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2"/>
        <w:gridCol w:w="5449"/>
      </w:tblGrid>
      <w:tr w:rsidR="00823C05" w:rsidTr="00B50A7A">
        <w:tc>
          <w:tcPr>
            <w:tcW w:w="4248" w:type="dxa"/>
          </w:tcPr>
          <w:p w:rsidR="00823C05" w:rsidRDefault="00823C05" w:rsidP="00B50A7A">
            <w:pPr>
              <w:tabs>
                <w:tab w:val="left" w:pos="4672"/>
                <w:tab w:val="left" w:pos="9344"/>
              </w:tabs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823C05" w:rsidRPr="000C4135" w:rsidRDefault="00823C05" w:rsidP="00B50A7A">
            <w:pPr>
              <w:jc w:val="right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Фонд «Общественный вердикт»</w:t>
            </w:r>
          </w:p>
          <w:p w:rsidR="00823C05" w:rsidRPr="000C4135" w:rsidRDefault="00823C05" w:rsidP="00B50A7A">
            <w:pPr>
              <w:jc w:val="right"/>
              <w:rPr>
                <w:rFonts w:ascii="Tahoma" w:hAnsi="Tahoma" w:cs="Tahoma"/>
                <w:sz w:val="20"/>
              </w:rPr>
            </w:pPr>
            <w:r w:rsidRPr="000C4135">
              <w:rPr>
                <w:rFonts w:ascii="Tahoma" w:hAnsi="Tahoma" w:cs="Tahoma"/>
                <w:sz w:val="20"/>
              </w:rPr>
              <w:t xml:space="preserve">16/1 </w:t>
            </w:r>
            <w:proofErr w:type="spellStart"/>
            <w:r w:rsidRPr="000C4135">
              <w:rPr>
                <w:rFonts w:ascii="Tahoma" w:hAnsi="Tahoma" w:cs="Tahoma"/>
                <w:sz w:val="20"/>
              </w:rPr>
              <w:t>Хохловский</w:t>
            </w:r>
            <w:proofErr w:type="spellEnd"/>
            <w:r w:rsidRPr="000C413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пер</w:t>
            </w:r>
            <w:r w:rsidRPr="000C4135">
              <w:rPr>
                <w:rFonts w:ascii="Tahoma" w:hAnsi="Tahoma" w:cs="Tahoma"/>
                <w:sz w:val="20"/>
              </w:rPr>
              <w:t>.</w:t>
            </w:r>
          </w:p>
          <w:p w:rsidR="00823C05" w:rsidRDefault="00823C05" w:rsidP="00B50A7A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Москва, 109028,Россия</w:t>
            </w:r>
          </w:p>
          <w:p w:rsidR="00823C05" w:rsidRPr="000C4135" w:rsidRDefault="00823C05" w:rsidP="00B50A7A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Тел/факс: +7-495-916-1199</w:t>
            </w:r>
          </w:p>
          <w:p w:rsidR="00823C05" w:rsidRPr="008937CB" w:rsidRDefault="000255BA" w:rsidP="00B50A7A">
            <w:pPr>
              <w:jc w:val="right"/>
              <w:rPr>
                <w:rFonts w:ascii="Tahoma" w:hAnsi="Tahoma" w:cs="Tahoma"/>
                <w:sz w:val="20"/>
              </w:rPr>
            </w:pPr>
            <w:hyperlink r:id="rId5" w:history="1">
              <w:r w:rsidR="00823C05">
                <w:rPr>
                  <w:rStyle w:val="a9"/>
                  <w:rFonts w:ascii="Tahoma" w:hAnsi="Tahoma" w:cs="Tahoma"/>
                  <w:sz w:val="20"/>
                  <w:lang w:val="en-US"/>
                </w:rPr>
                <w:t>www</w:t>
              </w:r>
              <w:r w:rsidR="00823C05" w:rsidRPr="008937CB">
                <w:rPr>
                  <w:rStyle w:val="a9"/>
                  <w:rFonts w:ascii="Tahoma" w:hAnsi="Tahoma" w:cs="Tahoma"/>
                  <w:sz w:val="20"/>
                </w:rPr>
                <w:t>.</w:t>
              </w:r>
              <w:proofErr w:type="spellStart"/>
              <w:r w:rsidR="00823C05">
                <w:rPr>
                  <w:rStyle w:val="a9"/>
                  <w:rFonts w:ascii="Tahoma" w:hAnsi="Tahoma" w:cs="Tahoma"/>
                  <w:sz w:val="20"/>
                  <w:lang w:val="en-US"/>
                </w:rPr>
                <w:t>publicverdict</w:t>
              </w:r>
              <w:proofErr w:type="spellEnd"/>
              <w:r w:rsidR="00823C05" w:rsidRPr="008937CB">
                <w:rPr>
                  <w:rStyle w:val="a9"/>
                  <w:rFonts w:ascii="Tahoma" w:hAnsi="Tahoma" w:cs="Tahoma"/>
                  <w:sz w:val="20"/>
                </w:rPr>
                <w:t>.</w:t>
              </w:r>
              <w:r w:rsidR="00823C05">
                <w:rPr>
                  <w:rStyle w:val="a9"/>
                  <w:rFonts w:ascii="Tahoma" w:hAnsi="Tahoma" w:cs="Tahoma"/>
                  <w:sz w:val="20"/>
                  <w:lang w:val="en-US"/>
                </w:rPr>
                <w:t>org</w:t>
              </w:r>
            </w:hyperlink>
          </w:p>
          <w:p w:rsidR="00823C05" w:rsidRPr="004E0452" w:rsidRDefault="000255BA" w:rsidP="00B50A7A">
            <w:pPr>
              <w:jc w:val="right"/>
              <w:rPr>
                <w:rFonts w:ascii="Tahoma" w:hAnsi="Tahoma" w:cs="Tahoma"/>
                <w:sz w:val="20"/>
                <w:lang w:val="en-US"/>
              </w:rPr>
            </w:pPr>
            <w:hyperlink r:id="rId6" w:history="1">
              <w:r w:rsidR="00823C05">
                <w:rPr>
                  <w:rStyle w:val="a9"/>
                  <w:rFonts w:ascii="Tahoma" w:hAnsi="Tahoma" w:cs="Tahoma"/>
                  <w:sz w:val="20"/>
                  <w:lang w:val="en-US"/>
                </w:rPr>
                <w:t>info@publicverdict.org</w:t>
              </w:r>
            </w:hyperlink>
          </w:p>
        </w:tc>
      </w:tr>
    </w:tbl>
    <w:p w:rsidR="00823C05" w:rsidRDefault="00823C05">
      <w:pPr>
        <w:spacing w:before="120"/>
        <w:ind w:firstLine="540"/>
        <w:rPr>
          <w:rFonts w:ascii="Tahoma" w:hAnsi="Tahoma" w:cs="Tahoma"/>
          <w:b/>
          <w:sz w:val="20"/>
          <w:szCs w:val="20"/>
        </w:rPr>
      </w:pPr>
    </w:p>
    <w:p w:rsidR="000D5F1C" w:rsidRPr="00FE5F9B" w:rsidRDefault="000D5F1C">
      <w:pPr>
        <w:spacing w:before="120"/>
        <w:ind w:firstLine="540"/>
        <w:rPr>
          <w:b/>
          <w:sz w:val="20"/>
          <w:szCs w:val="20"/>
        </w:rPr>
      </w:pPr>
      <w:r w:rsidRPr="00FE5F9B">
        <w:rPr>
          <w:b/>
          <w:sz w:val="20"/>
          <w:szCs w:val="20"/>
        </w:rPr>
        <w:t>ОЦЕНКА РАБОТЫ МИЛИЦИИ: «ЭФФЕКТИВНОСТЬ» ПРОТИВ ПРОФЕССИОНАЛИЗМА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Ксения БРАИЛОВСКАЯ, </w:t>
      </w:r>
      <w:r w:rsidR="00823C05" w:rsidRPr="00FE5F9B">
        <w:rPr>
          <w:sz w:val="20"/>
          <w:szCs w:val="20"/>
        </w:rPr>
        <w:t xml:space="preserve">социолог, </w:t>
      </w:r>
      <w:r w:rsidRPr="00FE5F9B">
        <w:rPr>
          <w:sz w:val="20"/>
          <w:szCs w:val="20"/>
        </w:rPr>
        <w:t>Москва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Одна из самых ярких реакций милиционеров на просьбу прокомментировать текущую систему отчетности и оценки – «ее нужно менять, так как работать согласно существующим требованиям нельзя». Из их интервью складывается ощущение, что эта система создает сильную напряженность внутри милиции.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Напряженность объясняется висящей над милиционерами необходимостью «выполнять план», который формально нигде не указывается, но де-факто существует и должен выполняться. Выполнение этого плана – демонстрация профессионализма и пригодности к службе. Как правило, план означает, что подразделения милиции должны раскрывать не ниже определенного количества преступлений.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Формируется план благодаря показателям, по которым и оценивается работа милиционеров. Как следует из 25-го приказа МВД, с помощью этих показателей должна измеряться эффективность деятельности милиции по исполнению законодательства Российской Федерации.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Эффективность имеет количественное выражение: чем больше сделано одобряемых действий и чем меньше неодобряемых, тем эффективнее считается работа по выделенным в приказе направлениям. Например, по таким направлениям, как поддержание правопорядка на определенной территории, выявление и раскрытие преступлений, соблюдение законности правоохранительной деятельности и пр.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В реальности основными показателями для оценки эффективности является количество раскрытых преступлений. По крайней </w:t>
      </w:r>
      <w:proofErr w:type="gramStart"/>
      <w:r w:rsidRPr="00FE5F9B">
        <w:rPr>
          <w:sz w:val="20"/>
          <w:szCs w:val="20"/>
        </w:rPr>
        <w:t>мере</w:t>
      </w:r>
      <w:proofErr w:type="gramEnd"/>
      <w:r w:rsidRPr="00FE5F9B">
        <w:rPr>
          <w:sz w:val="20"/>
          <w:szCs w:val="20"/>
        </w:rPr>
        <w:t xml:space="preserve"> так полагают действующие сотрудники милиции и, исходя из такого понимания, считают своей обязанностью раскрывать определенное количество преступлений каждый месяц.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Каждый милиционер знает свой минимум. Раскрывая меньше, чем обозначенный минимум, сотрудник не выполняет свою часть общей работы и ставит под угрозу выполнение плана работы своего подразделения и подразделения, которое в своей работе зависит от первого. Личная ответственность милиционеров за раскрытие преступлений превращается в ответственность за оценку работы всего подразделения. Поэтому работа милиционера организуется так, чтобы подразделение, в котором он работает, было оценено вышестоящим руководством положительно. Результаты следующие.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Сотрудник милиции не может не раскрывать преступлений, потому что в случае невыполнения плана он подвергается формальным или неформальным санкциям со стороны руководства. В некоторых отделах начальники ставят сотрудникам жесткое условие: либо раскрывать определенное количество преступлений, либо увольняться. Условия работы не позволяют сопротивляться подобным требованиям, несмотря на </w:t>
      </w:r>
      <w:proofErr w:type="gramStart"/>
      <w:r w:rsidRPr="00FE5F9B">
        <w:rPr>
          <w:sz w:val="20"/>
          <w:szCs w:val="20"/>
        </w:rPr>
        <w:t>то</w:t>
      </w:r>
      <w:proofErr w:type="gramEnd"/>
      <w:r w:rsidRPr="00FE5F9B">
        <w:rPr>
          <w:sz w:val="20"/>
          <w:szCs w:val="20"/>
        </w:rPr>
        <w:t xml:space="preserve"> что они, по сути, незаконны. Зато существуют различные формы поощрения милиционеров за количество раскрытых преступлений. Например, денежное – выплата дополнительной суммы за набранное количество баллов в месяц, где наибольшее количество баллов дается за выявление и раскрытие преступлений. Таким образом, управление раскрываемостью осуществляется методом «кнута и пряника».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В итоге модель идеальной работы выглядит так: наиболее легким способом зафиксировать те результаты, которые будут положительно оценены. Поскольку основной результат – количество раскрытых преступлений, способы их раскрытия не важны для оценки эффективности работы. Результаты же наиболее легко достигаются за счет применения насилия, фальсификации материалов уголовных дел, отказа от регистрации и ведения бесперспективных дел и других грубых правонарушений.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Развиваются способы ухода от отображения действительных результатов работы. Отчетность подгоняется под ту идеальную картину, которая в данный конкретный момент востребована, что позволяет без последствий отчитаться наверх. В частности, такая идеальная картинка может создаваться за счет «производства» преступлений в случае их недостатка. Причем реального производства, а не только виртуального. Например, в уголовные дела добавляются вымышленные эпизоды или фабрикуются уголовные дела против людей, которые не совершали преступлений.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lastRenderedPageBreak/>
        <w:t>Получается, что при таком понимании эффективности работы, переложенном в показатели системы оценки, наилучший результат легче всего достигается путем снижения профессиональных стандартов и манипуляции существующей системой отчетности.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Попытка контролировать эти отклонения со стороны вышестоящих органов выливается в ужесточение требований и дополнительный контроль – например, в виде </w:t>
      </w:r>
      <w:proofErr w:type="gramStart"/>
      <w:r w:rsidRPr="00FE5F9B">
        <w:rPr>
          <w:sz w:val="20"/>
          <w:szCs w:val="20"/>
        </w:rPr>
        <w:t>более развернутой</w:t>
      </w:r>
      <w:proofErr w:type="gramEnd"/>
      <w:r w:rsidRPr="00FE5F9B">
        <w:rPr>
          <w:sz w:val="20"/>
          <w:szCs w:val="20"/>
        </w:rPr>
        <w:t>, чем официальная, системе показателей, учащения проверок, ужесточения санкций за нарушения.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Такой контроль вызывает еще большую адаптацию работы к демонстрации результатов. Все больше развиваются и совершенствуются способы фальсификации данных и выполнения работы в стиле «ориентация на результат». А это неизбежно влечет за собой еще большее снижение профессиональных стандартов работы.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Таким образом, система управления, в значительной степени смоделированная системой количественных показателей, создает и поддерживает ту атмосферу напряженности, которая призвана обеспечить наилучший результат с точки зрения поставленных задач.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Примечательно, что, при всем недовольстве требованиями раскрываемости, сотрудники милиции не видят вышеописанной картинки. Уже устоявшаяся критика «палочной системы» возникала практически в каждом интервью с сотрудниками милиции. Однако мнения относительно ее возможного изменения разнообразны и порой противоречивы.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Иногда в рамках одного интервью сотрудники милиции высказывают противоположные суждения: «систему нужно немного изменить», «систему можно отменить и заменить чем-то принципиально новым», «систему обязательно нужно оставить».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Если </w:t>
      </w:r>
      <w:proofErr w:type="gramStart"/>
      <w:r w:rsidRPr="00FE5F9B">
        <w:rPr>
          <w:sz w:val="20"/>
          <w:szCs w:val="20"/>
        </w:rPr>
        <w:t>очень приблизительно</w:t>
      </w:r>
      <w:proofErr w:type="gramEnd"/>
      <w:r w:rsidRPr="00FE5F9B">
        <w:rPr>
          <w:sz w:val="20"/>
          <w:szCs w:val="20"/>
        </w:rPr>
        <w:t xml:space="preserve"> обобщить мнения, звучащие в интервью с милиционерами, то вырисовывается следующее: отказ от оценки работы с помощью количественных показателей больше характерен для сотрудников низового уровня – следователей, оперативных работников, участковых и пр. Модификацию оценки скорее поддерживают начальники подразделений. Наибольший смысл в существующей системе оценки видят специалисты главных управлений.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То есть чем ближе милиционер к «работе на земле», тем четче выражено желание отказаться от существующей системы оценки. Чем ближе сотрудник МВД к управляющим структурам, тем более эта система для него оправданна.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Объясняется это тем, что специалисты управляющих структур ориентированы на цели и задачи МВД, отраженные, в том числе, и в 25-м приказе, который устанавливает систему оценки и основные направления деятельности. Рядовые же сотрудники, получая задачу раскрыть определенное количество преступлений в месяц, ориентированы на конкретную ситуацию на конкретной территории. Очевидно, что между спускаемыми сверху задачами и реальными обстоятельствами их выполнения существует противоречие, сказывающееся как на отношении к задачам, так и на их выполнении.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Представить же принципиально иную систему оценки не могут ни рядовые сотрудники милиции, ни управленцы. Это и неудивительно, поскольку опыт иных способов оценки, альтернативных количественному измерению результатов работы по выделенным руководством направлениям, попросту отсутствует.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К тому же, если говорить о районных подразделениях милиции, у начальников этих подразделений существуют свои способы оценки сотрудников, которые позволяют и регулировать их нагрузку, и выполнять план в целом. Это симбиоз оценки текущей ситуации на территории и в отделе и необходимости поддерживать определенный уровень раскрываемости для отчетности.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Эти способы оценки работы сотрудников – важная часть методов управления в отделах милиции. Поэтому желание – вопреки существующей критике – сохранить систему оценки объясняется страхом потерять пусть и несовершенную, но отработанную систему управления. Эта система возникла в результате реальной практики в отделах, ее не без труда вписали в заданные системой МВД жесткие рамки – показатели, на которые ориентируется вышестоящее руководство.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Таким образом, нежелание радикально менять систему оценки возникает из-за опасения потерять управляемость внутри отделов милиции. Это опасение плохо осознается и редко проговаривается. Но страх из-за возможного непредсказуемого изменения формата работы – очевиден.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Другой, уже четко проговариваемый, страх милиционеров – оценка их работы со стороны граждан. Он возник как реакция на введение в системе МВД опросов общественного мнения как источника оценки работы милиции. Такую реакцию можно понять, если учитывать картину общества, которая вырисовывается перед милиционерами. Бывшие заключенные, алкоголики, наркоманы, «неадекватные граждане» и пр. – именно такие люди в основном оказываются в зоне работы по раскрытию преступлений, которая сейчас и </w:t>
      </w:r>
      <w:r w:rsidRPr="00FE5F9B">
        <w:rPr>
          <w:sz w:val="20"/>
          <w:szCs w:val="20"/>
        </w:rPr>
        <w:lastRenderedPageBreak/>
        <w:t xml:space="preserve">характеризует работу милиции. Милиционеры считают, что в результате опроса таких людей оценка работы милиции будет искаженной. 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Правда, есть и другая не заслуживающая доверия категория граждан – условная «баба Маня», то есть плохо образованный, с ограниченным кругозором человек. Ее мнение, опасаются милиционеры, также не может быть адекватным показателем для оценки работы милиции. 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Если оценка работы будет основываться на идее подотчетности гражданам территории, которую милиция обслуживает, прежде </w:t>
      </w:r>
      <w:proofErr w:type="gramStart"/>
      <w:r w:rsidRPr="00FE5F9B">
        <w:rPr>
          <w:sz w:val="20"/>
          <w:szCs w:val="20"/>
        </w:rPr>
        <w:t>всего</w:t>
      </w:r>
      <w:proofErr w:type="gramEnd"/>
      <w:r w:rsidRPr="00FE5F9B">
        <w:rPr>
          <w:sz w:val="20"/>
          <w:szCs w:val="20"/>
        </w:rPr>
        <w:t xml:space="preserve"> необходимо будет сделать две вещи: изменить формат и оформление результатов общения с гражданами и реорганизовать управление внутри отделов. Но если при этом параллельно работу отделов будут оценивать вышестоящие органы – в том же объеме, по тем же критериям, на основе количественного измерения тех же показателей – эти изменения ни к чему не приведут.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Принципиальные изменения в работе милиции будут возможны тогда, когда система оценки будет </w:t>
      </w:r>
      <w:proofErr w:type="gramStart"/>
      <w:r w:rsidRPr="00FE5F9B">
        <w:rPr>
          <w:sz w:val="20"/>
          <w:szCs w:val="20"/>
        </w:rPr>
        <w:t>направлена</w:t>
      </w:r>
      <w:proofErr w:type="gramEnd"/>
      <w:r w:rsidRPr="00FE5F9B">
        <w:rPr>
          <w:sz w:val="20"/>
          <w:szCs w:val="20"/>
        </w:rPr>
        <w:t xml:space="preserve"> не только и не столько на сомнительный замер эффективности </w:t>
      </w:r>
      <w:proofErr w:type="spellStart"/>
      <w:r w:rsidRPr="00FE5F9B">
        <w:rPr>
          <w:sz w:val="20"/>
          <w:szCs w:val="20"/>
        </w:rPr>
        <w:t>правоприменения</w:t>
      </w:r>
      <w:proofErr w:type="spellEnd"/>
      <w:r w:rsidRPr="00FE5F9B">
        <w:rPr>
          <w:sz w:val="20"/>
          <w:szCs w:val="20"/>
        </w:rPr>
        <w:t>, сколько на оценку содержания и качества работы определенного отделения милиции на определенной территории – для тех граждан, которые на этой территории находятся.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И еще один страх – необъективность оценки в том случае, если экспертизу работы проводят люди не из системы МВД, которые не понимают всей специфики, – может быть преодолен, если будут применяться различные способы оценки, как ведомственной, так и внешней.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Система, построенная на применении различных алгоритмов, в которых задействованы внутренние и внешние эксперты, и учитывающая мнение граждан, позволит сделать оценку работы милиции более глубокой и отражающей действительность, а также снизить риск манипуляции ее результатами.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Такая система неизбежно повлечет изменения в стиле и практиках управления внутри милиции. Ее следует продумывать, но ориентируясь как на новые принципы, так и исходя из оценки сложившихся способов работы.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>Поэтому при разработке принципиально новых подходов к оценке нужно понимать и учитывать те практики управления и взаимодействия, которые уже существуют в отделах и подразделениях милиции, непосредственно работающих с гражданами. И некоторые из этих практик неизбежно придется изменить при введении новой системы оценки, поскольку во многом они возникли как ответ на требования существующей.</w:t>
      </w:r>
    </w:p>
    <w:p w:rsidR="000D5F1C" w:rsidRPr="00FE5F9B" w:rsidRDefault="000D5F1C">
      <w:pPr>
        <w:spacing w:before="120"/>
        <w:ind w:firstLine="540"/>
        <w:rPr>
          <w:sz w:val="20"/>
          <w:szCs w:val="20"/>
        </w:rPr>
      </w:pPr>
      <w:r w:rsidRPr="00FE5F9B">
        <w:rPr>
          <w:sz w:val="20"/>
          <w:szCs w:val="20"/>
        </w:rPr>
        <w:t xml:space="preserve">В ином случае </w:t>
      </w:r>
      <w:proofErr w:type="gramStart"/>
      <w:r w:rsidRPr="00FE5F9B">
        <w:rPr>
          <w:sz w:val="20"/>
          <w:szCs w:val="20"/>
        </w:rPr>
        <w:t>реформирование</w:t>
      </w:r>
      <w:proofErr w:type="gramEnd"/>
      <w:r w:rsidRPr="00FE5F9B">
        <w:rPr>
          <w:sz w:val="20"/>
          <w:szCs w:val="20"/>
        </w:rPr>
        <w:t xml:space="preserve"> как системы оценки, так и милиции в целом останется еще одной попыткой реорганизации, неудовлетворительной ни для граждан, ни для сотрудников милиции.</w:t>
      </w:r>
    </w:p>
    <w:sectPr w:rsidR="000D5F1C" w:rsidRPr="00FE5F9B" w:rsidSect="000255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80"/>
    <w:rsid w:val="000255BA"/>
    <w:rsid w:val="00055080"/>
    <w:rsid w:val="000D5F1C"/>
    <w:rsid w:val="007F4A26"/>
    <w:rsid w:val="00823C05"/>
    <w:rsid w:val="00FE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5BA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0255BA"/>
    <w:rPr>
      <w:sz w:val="16"/>
      <w:szCs w:val="16"/>
    </w:rPr>
  </w:style>
  <w:style w:type="paragraph" w:styleId="a5">
    <w:name w:val="annotation text"/>
    <w:basedOn w:val="a"/>
    <w:semiHidden/>
    <w:rsid w:val="000255BA"/>
    <w:rPr>
      <w:sz w:val="20"/>
      <w:szCs w:val="20"/>
    </w:rPr>
  </w:style>
  <w:style w:type="character" w:customStyle="1" w:styleId="a6">
    <w:name w:val="Текст примечания Знак"/>
    <w:basedOn w:val="a0"/>
    <w:rsid w:val="000255BA"/>
  </w:style>
  <w:style w:type="paragraph" w:styleId="a7">
    <w:name w:val="annotation subject"/>
    <w:basedOn w:val="a5"/>
    <w:next w:val="a5"/>
    <w:rsid w:val="000255BA"/>
    <w:rPr>
      <w:b/>
      <w:bCs/>
    </w:rPr>
  </w:style>
  <w:style w:type="character" w:customStyle="1" w:styleId="a8">
    <w:name w:val="Тема примечания Знак"/>
    <w:basedOn w:val="a6"/>
    <w:rsid w:val="000255BA"/>
    <w:rPr>
      <w:b/>
      <w:bCs/>
    </w:rPr>
  </w:style>
  <w:style w:type="character" w:styleId="a9">
    <w:name w:val="Hyperlink"/>
    <w:basedOn w:val="a0"/>
    <w:uiPriority w:val="99"/>
    <w:semiHidden/>
    <w:unhideWhenUsed/>
    <w:rsid w:val="00823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ublicverdict.org" TargetMode="External"/><Relationship Id="rId5" Type="http://schemas.openxmlformats.org/officeDocument/2006/relationships/hyperlink" Target="http://www.publicverdic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Одна из самых ярких реакций милиционеров на просьбу прокомментировать текущую систему отчетности и оценки – ее нужно менять, работать согласно существующим требованиям нельзя</vt:lpstr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 из самых ярких реакций милиционеров на просьбу прокомментировать текущую систему отчетности и оценки – ее нужно менять, работать согласно существующим требованиям нельзя</dc:title>
  <dc:subject/>
  <dc:creator>Ksenia</dc:creator>
  <cp:keywords/>
  <dc:description/>
  <cp:lastModifiedBy>Preferred Customer</cp:lastModifiedBy>
  <cp:revision>2</cp:revision>
  <dcterms:created xsi:type="dcterms:W3CDTF">2011-10-16T17:07:00Z</dcterms:created>
  <dcterms:modified xsi:type="dcterms:W3CDTF">2011-10-16T17:07:00Z</dcterms:modified>
</cp:coreProperties>
</file>