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8"/>
        <w:gridCol w:w="5443"/>
      </w:tblGrid>
      <w:tr w:rsidR="00BE42FB" w:rsidTr="00D71277">
        <w:tc>
          <w:tcPr>
            <w:tcW w:w="4248" w:type="dxa"/>
          </w:tcPr>
          <w:p w:rsidR="00BE42FB" w:rsidRDefault="00B808F9" w:rsidP="00D71277">
            <w:pPr>
              <w:tabs>
                <w:tab w:val="left" w:pos="4672"/>
                <w:tab w:val="left" w:pos="9344"/>
              </w:tabs>
              <w:rPr>
                <w:b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1960" cy="112839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BE42FB" w:rsidRPr="000C4135" w:rsidRDefault="00BE42FB" w:rsidP="00D71277">
            <w:pPr>
              <w:jc w:val="right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Фонд «Общественный вердикт»</w:t>
            </w:r>
          </w:p>
          <w:p w:rsidR="00BE42FB" w:rsidRPr="000C4135" w:rsidRDefault="00BE42FB" w:rsidP="00BE42FB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0C4135">
              <w:rPr>
                <w:rFonts w:ascii="Tahoma" w:hAnsi="Tahoma" w:cs="Tahoma"/>
                <w:sz w:val="20"/>
              </w:rPr>
              <w:t xml:space="preserve">16/1 </w:t>
            </w:r>
            <w:proofErr w:type="spellStart"/>
            <w:r w:rsidRPr="000C4135">
              <w:rPr>
                <w:rFonts w:ascii="Tahoma" w:hAnsi="Tahoma" w:cs="Tahoma"/>
                <w:sz w:val="20"/>
              </w:rPr>
              <w:t>Хохловский</w:t>
            </w:r>
            <w:proofErr w:type="spellEnd"/>
            <w:r w:rsidRPr="000C4135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пер</w:t>
            </w:r>
            <w:r w:rsidRPr="000C4135">
              <w:rPr>
                <w:rFonts w:ascii="Tahoma" w:hAnsi="Tahoma" w:cs="Tahoma"/>
                <w:sz w:val="20"/>
              </w:rPr>
              <w:t>.</w:t>
            </w:r>
          </w:p>
          <w:p w:rsidR="00BE42FB" w:rsidRDefault="00BE42FB" w:rsidP="00BE42FB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Москва, 109028,Россия</w:t>
            </w:r>
          </w:p>
          <w:p w:rsidR="00BE42FB" w:rsidRPr="000C4135" w:rsidRDefault="00BE42FB" w:rsidP="00BE42FB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Тел/факс: +7-495-916-1199</w:t>
            </w:r>
          </w:p>
          <w:p w:rsidR="00BE42FB" w:rsidRPr="008937CB" w:rsidRDefault="00EE7D24" w:rsidP="00BE42FB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hyperlink r:id="rId9" w:history="1">
              <w:r w:rsidR="00BE42FB">
                <w:rPr>
                  <w:rStyle w:val="a8"/>
                  <w:rFonts w:ascii="Tahoma" w:hAnsi="Tahoma" w:cs="Tahoma"/>
                  <w:sz w:val="20"/>
                  <w:lang w:val="en-US"/>
                </w:rPr>
                <w:t>www</w:t>
              </w:r>
              <w:r w:rsidR="00BE42FB" w:rsidRPr="008937CB">
                <w:rPr>
                  <w:rStyle w:val="a8"/>
                  <w:rFonts w:ascii="Tahoma" w:hAnsi="Tahoma" w:cs="Tahoma"/>
                  <w:sz w:val="20"/>
                </w:rPr>
                <w:t>.</w:t>
              </w:r>
              <w:proofErr w:type="spellStart"/>
              <w:r w:rsidR="00BE42FB">
                <w:rPr>
                  <w:rStyle w:val="a8"/>
                  <w:rFonts w:ascii="Tahoma" w:hAnsi="Tahoma" w:cs="Tahoma"/>
                  <w:sz w:val="20"/>
                  <w:lang w:val="en-US"/>
                </w:rPr>
                <w:t>publicverdict</w:t>
              </w:r>
              <w:proofErr w:type="spellEnd"/>
              <w:r w:rsidR="00BE42FB" w:rsidRPr="008937CB">
                <w:rPr>
                  <w:rStyle w:val="a8"/>
                  <w:rFonts w:ascii="Tahoma" w:hAnsi="Tahoma" w:cs="Tahoma"/>
                  <w:sz w:val="20"/>
                </w:rPr>
                <w:t>.</w:t>
              </w:r>
              <w:r w:rsidR="00BE42FB">
                <w:rPr>
                  <w:rStyle w:val="a8"/>
                  <w:rFonts w:ascii="Tahoma" w:hAnsi="Tahoma" w:cs="Tahoma"/>
                  <w:sz w:val="20"/>
                  <w:lang w:val="en-US"/>
                </w:rPr>
                <w:t>org</w:t>
              </w:r>
            </w:hyperlink>
          </w:p>
          <w:p w:rsidR="00BE42FB" w:rsidRDefault="00EE7D24" w:rsidP="00BE42FB">
            <w:pPr>
              <w:spacing w:after="0"/>
              <w:jc w:val="right"/>
              <w:rPr>
                <w:b/>
                <w:bCs/>
                <w:lang w:val="en-US"/>
              </w:rPr>
            </w:pPr>
            <w:hyperlink r:id="rId10" w:history="1">
              <w:r w:rsidR="00BE42FB">
                <w:rPr>
                  <w:rStyle w:val="a8"/>
                  <w:rFonts w:ascii="Tahoma" w:hAnsi="Tahoma" w:cs="Tahoma"/>
                  <w:sz w:val="20"/>
                  <w:lang w:val="en-US"/>
                </w:rPr>
                <w:t>info@publicverdict.org</w:t>
              </w:r>
            </w:hyperlink>
          </w:p>
        </w:tc>
      </w:tr>
    </w:tbl>
    <w:p w:rsidR="007B483A" w:rsidRPr="00BE42FB" w:rsidRDefault="00DE0159" w:rsidP="00BE42FB">
      <w:pPr>
        <w:spacing w:before="1200" w:after="0" w:line="240" w:lineRule="auto"/>
        <w:rPr>
          <w:rFonts w:ascii="Tahoma" w:eastAsia="Times New Roman" w:hAnsi="Tahoma" w:cs="Tahoma"/>
          <w:b/>
          <w:lang w:eastAsia="ru-RU"/>
        </w:rPr>
      </w:pPr>
      <w:r w:rsidRPr="00BE42FB">
        <w:rPr>
          <w:rFonts w:ascii="Tahoma" w:eastAsia="Times New Roman" w:hAnsi="Tahoma" w:cs="Tahoma"/>
          <w:b/>
          <w:lang w:eastAsia="ru-RU"/>
        </w:rPr>
        <w:t xml:space="preserve">Предложения НПО </w:t>
      </w:r>
      <w:r w:rsidR="002500C2" w:rsidRPr="00BE42FB">
        <w:rPr>
          <w:rFonts w:ascii="Tahoma" w:eastAsia="Times New Roman" w:hAnsi="Tahoma" w:cs="Tahoma"/>
          <w:b/>
          <w:lang w:eastAsia="ru-RU"/>
        </w:rPr>
        <w:t>п</w:t>
      </w:r>
      <w:r w:rsidRPr="00BE42FB">
        <w:rPr>
          <w:rFonts w:ascii="Tahoma" w:eastAsia="Times New Roman" w:hAnsi="Tahoma" w:cs="Tahoma"/>
          <w:b/>
          <w:lang w:eastAsia="ru-RU"/>
        </w:rPr>
        <w:t xml:space="preserve">о реформе системы оценки </w:t>
      </w:r>
      <w:r w:rsidR="002500C2" w:rsidRPr="00BE42FB">
        <w:rPr>
          <w:rFonts w:ascii="Tahoma" w:eastAsia="Times New Roman" w:hAnsi="Tahoma" w:cs="Tahoma"/>
          <w:b/>
          <w:lang w:eastAsia="ru-RU"/>
        </w:rPr>
        <w:t xml:space="preserve">деятельности </w:t>
      </w:r>
      <w:r w:rsidRPr="00BE42FB">
        <w:rPr>
          <w:rFonts w:ascii="Tahoma" w:eastAsia="Times New Roman" w:hAnsi="Tahoma" w:cs="Tahoma"/>
          <w:b/>
          <w:lang w:eastAsia="ru-RU"/>
        </w:rPr>
        <w:t>милиции</w:t>
      </w:r>
    </w:p>
    <w:p w:rsidR="00032584" w:rsidRPr="00E56A15" w:rsidRDefault="00032584" w:rsidP="00396C6C">
      <w:pPr>
        <w:spacing w:before="240" w:after="24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 xml:space="preserve">Ольга </w:t>
      </w:r>
      <w:proofErr w:type="spellStart"/>
      <w:r w:rsidRPr="00E56A15">
        <w:rPr>
          <w:rFonts w:ascii="Times New Roman" w:eastAsia="Times New Roman" w:hAnsi="Times New Roman"/>
          <w:b/>
          <w:lang w:eastAsia="ru-RU"/>
        </w:rPr>
        <w:t>Шепелева</w:t>
      </w:r>
      <w:proofErr w:type="spellEnd"/>
      <w:r w:rsidRPr="00E56A15">
        <w:rPr>
          <w:rFonts w:ascii="Times New Roman" w:eastAsia="Times New Roman" w:hAnsi="Times New Roman"/>
          <w:b/>
          <w:lang w:eastAsia="ru-RU"/>
        </w:rPr>
        <w:t>, эксперт Фонда «Общественный вердикт» (Москва)</w:t>
      </w:r>
    </w:p>
    <w:p w:rsidR="003E02E9" w:rsidRPr="00E56A15" w:rsidRDefault="00780EDC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Представители НПО, высказывающиеся по разным проблемам в деятельности правоохранительны</w:t>
      </w:r>
      <w:r w:rsidR="00CF0E88" w:rsidRPr="00E56A15">
        <w:rPr>
          <w:rFonts w:ascii="Times New Roman" w:eastAsia="Times New Roman" w:hAnsi="Times New Roman"/>
          <w:lang w:eastAsia="ru-RU"/>
        </w:rPr>
        <w:t>х органов, не обходят вниманием</w:t>
      </w:r>
      <w:r w:rsidR="00E12B2A" w:rsidRPr="00E56A15">
        <w:rPr>
          <w:rFonts w:ascii="Times New Roman" w:eastAsia="Times New Roman" w:hAnsi="Times New Roman"/>
          <w:lang w:eastAsia="ru-RU"/>
        </w:rPr>
        <w:t xml:space="preserve"> тему оценки </w:t>
      </w:r>
      <w:r w:rsidR="00535B6F" w:rsidRPr="00E56A15">
        <w:rPr>
          <w:rFonts w:ascii="Times New Roman" w:eastAsia="Times New Roman" w:hAnsi="Times New Roman"/>
          <w:lang w:eastAsia="ru-RU"/>
        </w:rPr>
        <w:t xml:space="preserve">деятельности милиции. </w:t>
      </w:r>
      <w:r w:rsidR="003E02E9" w:rsidRPr="00E56A15">
        <w:rPr>
          <w:rFonts w:ascii="Times New Roman" w:eastAsia="Times New Roman" w:hAnsi="Times New Roman"/>
          <w:lang w:eastAsia="ru-RU"/>
        </w:rPr>
        <w:t xml:space="preserve">Значение, придаваемое системе оценки и отчетности, </w:t>
      </w:r>
      <w:r w:rsidR="00DE43AB" w:rsidRPr="00E56A15">
        <w:rPr>
          <w:rFonts w:ascii="Times New Roman" w:eastAsia="Times New Roman" w:hAnsi="Times New Roman"/>
          <w:lang w:eastAsia="ru-RU"/>
        </w:rPr>
        <w:t xml:space="preserve">специалисты НПО </w:t>
      </w:r>
      <w:r w:rsidR="005C20B2" w:rsidRPr="00E56A15">
        <w:rPr>
          <w:rFonts w:ascii="Times New Roman" w:eastAsia="Times New Roman" w:hAnsi="Times New Roman"/>
          <w:lang w:eastAsia="ru-RU"/>
        </w:rPr>
        <w:t xml:space="preserve">объясняют двумя взаимосвязанными функциями, которые она </w:t>
      </w:r>
      <w:r w:rsidR="00CF0E88" w:rsidRPr="00E56A15">
        <w:rPr>
          <w:rFonts w:ascii="Times New Roman" w:eastAsia="Times New Roman" w:hAnsi="Times New Roman"/>
          <w:lang w:eastAsia="ru-RU"/>
        </w:rPr>
        <w:t xml:space="preserve">сейчас </w:t>
      </w:r>
      <w:r w:rsidR="005C20B2" w:rsidRPr="00E56A15">
        <w:rPr>
          <w:rFonts w:ascii="Times New Roman" w:eastAsia="Times New Roman" w:hAnsi="Times New Roman"/>
          <w:lang w:eastAsia="ru-RU"/>
        </w:rPr>
        <w:t xml:space="preserve">выполняет. </w:t>
      </w:r>
      <w:r w:rsidR="00DE43AB" w:rsidRPr="00E56A15">
        <w:rPr>
          <w:rFonts w:ascii="Times New Roman" w:eastAsia="Times New Roman" w:hAnsi="Times New Roman"/>
          <w:lang w:eastAsia="ru-RU"/>
        </w:rPr>
        <w:t>Первая функция – контрольная, связанная с формированием мотивации сотрудников милиции, направлению их деятельности в определенное русло. Вторая функция – сбор информации о состоянии преступности и правопорядка в стране, на основании которой, в том числе, формируется</w:t>
      </w:r>
      <w:r w:rsidR="005C20B2" w:rsidRPr="00E56A15">
        <w:rPr>
          <w:rFonts w:ascii="Times New Roman" w:eastAsia="Times New Roman" w:hAnsi="Times New Roman"/>
          <w:lang w:eastAsia="ru-RU"/>
        </w:rPr>
        <w:t xml:space="preserve"> уголовная политика государства. </w:t>
      </w:r>
    </w:p>
    <w:p w:rsidR="005C20B2" w:rsidRPr="00E56A15" w:rsidRDefault="005C20B2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Выступления НПО в первую очередь посвящены критике существующей системы оценки и отчетности. </w:t>
      </w:r>
      <w:r w:rsidR="00FA4169" w:rsidRPr="00E56A15">
        <w:rPr>
          <w:rFonts w:ascii="Times New Roman" w:eastAsia="Times New Roman" w:hAnsi="Times New Roman"/>
          <w:lang w:eastAsia="ru-RU"/>
        </w:rPr>
        <w:t>К</w:t>
      </w:r>
      <w:r w:rsidRPr="00E56A15">
        <w:rPr>
          <w:rFonts w:ascii="Times New Roman" w:eastAsia="Times New Roman" w:hAnsi="Times New Roman"/>
          <w:lang w:eastAsia="ru-RU"/>
        </w:rPr>
        <w:t xml:space="preserve">ритику высказывают представители самых разных организаций, включая структуры, тесно ассоциированные с государством (например – Ассоциация юристов России). </w:t>
      </w:r>
      <w:r w:rsidR="00FA4169" w:rsidRPr="00E56A15">
        <w:rPr>
          <w:rFonts w:ascii="Times New Roman" w:eastAsia="Times New Roman" w:hAnsi="Times New Roman"/>
          <w:lang w:eastAsia="ru-RU"/>
        </w:rPr>
        <w:t xml:space="preserve">Причем </w:t>
      </w:r>
      <w:r w:rsidR="002500C2" w:rsidRPr="00E56A15">
        <w:rPr>
          <w:rFonts w:ascii="Times New Roman" w:eastAsia="Times New Roman" w:hAnsi="Times New Roman"/>
          <w:lang w:eastAsia="ru-RU"/>
        </w:rPr>
        <w:t xml:space="preserve">точки зрения </w:t>
      </w:r>
      <w:r w:rsidR="00FA4169" w:rsidRPr="00E56A15">
        <w:rPr>
          <w:rFonts w:ascii="Times New Roman" w:eastAsia="Times New Roman" w:hAnsi="Times New Roman"/>
          <w:lang w:eastAsia="ru-RU"/>
        </w:rPr>
        <w:t>разны</w:t>
      </w:r>
      <w:r w:rsidR="002500C2" w:rsidRPr="00E56A15">
        <w:rPr>
          <w:rFonts w:ascii="Times New Roman" w:eastAsia="Times New Roman" w:hAnsi="Times New Roman"/>
          <w:lang w:eastAsia="ru-RU"/>
        </w:rPr>
        <w:t>х</w:t>
      </w:r>
      <w:r w:rsidR="00FA4169" w:rsidRPr="00E56A15">
        <w:rPr>
          <w:rFonts w:ascii="Times New Roman" w:eastAsia="Times New Roman" w:hAnsi="Times New Roman"/>
          <w:lang w:eastAsia="ru-RU"/>
        </w:rPr>
        <w:t xml:space="preserve"> по идеологической направленности и политическим предпочтениям организаци</w:t>
      </w:r>
      <w:r w:rsidR="002500C2" w:rsidRPr="00E56A15">
        <w:rPr>
          <w:rFonts w:ascii="Times New Roman" w:eastAsia="Times New Roman" w:hAnsi="Times New Roman"/>
          <w:lang w:eastAsia="ru-RU"/>
        </w:rPr>
        <w:t>й</w:t>
      </w:r>
      <w:r w:rsidR="00FA4169" w:rsidRPr="00E56A15">
        <w:rPr>
          <w:rFonts w:ascii="Times New Roman" w:eastAsia="Times New Roman" w:hAnsi="Times New Roman"/>
          <w:lang w:eastAsia="ru-RU"/>
        </w:rPr>
        <w:t xml:space="preserve"> в целом совпадают в определении основных недостатков </w:t>
      </w:r>
      <w:r w:rsidR="00C612D9" w:rsidRPr="00E56A15">
        <w:rPr>
          <w:rFonts w:ascii="Times New Roman" w:eastAsia="Times New Roman" w:hAnsi="Times New Roman"/>
          <w:lang w:eastAsia="ru-RU"/>
        </w:rPr>
        <w:t>действующей системы</w:t>
      </w:r>
      <w:r w:rsidR="002500C2" w:rsidRPr="00E56A15">
        <w:rPr>
          <w:rFonts w:ascii="Times New Roman" w:eastAsia="Times New Roman" w:hAnsi="Times New Roman"/>
          <w:lang w:eastAsia="ru-RU"/>
        </w:rPr>
        <w:t xml:space="preserve"> оценки</w:t>
      </w:r>
      <w:r w:rsidR="00C612D9" w:rsidRPr="00E56A15">
        <w:rPr>
          <w:rFonts w:ascii="Times New Roman" w:eastAsia="Times New Roman" w:hAnsi="Times New Roman"/>
          <w:lang w:eastAsia="ru-RU"/>
        </w:rPr>
        <w:t xml:space="preserve">. </w:t>
      </w:r>
      <w:r w:rsidR="00DE50A4" w:rsidRPr="00E56A15">
        <w:rPr>
          <w:rFonts w:ascii="Times New Roman" w:eastAsia="Times New Roman" w:hAnsi="Times New Roman"/>
          <w:lang w:eastAsia="ru-RU"/>
        </w:rPr>
        <w:t xml:space="preserve">К ним НПО относят </w:t>
      </w:r>
      <w:r w:rsidR="00DC1362" w:rsidRPr="00E56A15">
        <w:rPr>
          <w:rFonts w:ascii="Times New Roman" w:eastAsia="Times New Roman" w:hAnsi="Times New Roman"/>
          <w:lang w:eastAsia="ru-RU"/>
        </w:rPr>
        <w:t>ведомственный характер отчетности и оценки, фокус</w:t>
      </w:r>
      <w:r w:rsidR="00C915DE" w:rsidRPr="00E56A15">
        <w:rPr>
          <w:rFonts w:ascii="Times New Roman" w:eastAsia="Times New Roman" w:hAnsi="Times New Roman"/>
          <w:lang w:eastAsia="ru-RU"/>
        </w:rPr>
        <w:t xml:space="preserve"> на количественных показателях, а не на качестве работы, </w:t>
      </w:r>
      <w:r w:rsidR="002A7E68" w:rsidRPr="00E56A15">
        <w:rPr>
          <w:rFonts w:ascii="Times New Roman" w:eastAsia="Times New Roman" w:hAnsi="Times New Roman"/>
          <w:lang w:eastAsia="ru-RU"/>
        </w:rPr>
        <w:t xml:space="preserve">игнорирование </w:t>
      </w:r>
      <w:r w:rsidR="009F6AF2" w:rsidRPr="00E56A15">
        <w:rPr>
          <w:rFonts w:ascii="Times New Roman" w:eastAsia="Times New Roman" w:hAnsi="Times New Roman"/>
          <w:lang w:eastAsia="ru-RU"/>
        </w:rPr>
        <w:t>реального состояния с преступностью и ресурсов, имеющихся в распоряжении милицейских подразделений.</w:t>
      </w:r>
      <w:r w:rsidR="00DC1362" w:rsidRPr="00E56A15">
        <w:rPr>
          <w:rFonts w:ascii="Times New Roman" w:eastAsia="Times New Roman" w:hAnsi="Times New Roman"/>
          <w:lang w:eastAsia="ru-RU"/>
        </w:rPr>
        <w:t xml:space="preserve"> </w:t>
      </w:r>
      <w:r w:rsidR="00FE50A9" w:rsidRPr="00E56A15">
        <w:rPr>
          <w:rFonts w:ascii="Times New Roman" w:eastAsia="Times New Roman" w:hAnsi="Times New Roman"/>
          <w:lang w:eastAsia="ru-RU"/>
        </w:rPr>
        <w:t xml:space="preserve">Взгляды НПО на недостатки существующей системы оценки обобщены в первом разделе настоящего обзора. </w:t>
      </w:r>
    </w:p>
    <w:p w:rsidR="00FE50A9" w:rsidRPr="00E56A15" w:rsidRDefault="00822F8D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Среди материалов, распространяемых НПО, не имеется детальных, развернутых предложений относительно того, как могла бы быть организована система </w:t>
      </w:r>
      <w:r w:rsidR="00AB651C" w:rsidRPr="00E56A15">
        <w:rPr>
          <w:rFonts w:ascii="Times New Roman" w:eastAsia="Times New Roman" w:hAnsi="Times New Roman"/>
          <w:lang w:eastAsia="ru-RU"/>
        </w:rPr>
        <w:t>оценки деятельности милиции</w:t>
      </w:r>
      <w:r w:rsidR="009F6AF2" w:rsidRPr="00E56A15">
        <w:rPr>
          <w:rFonts w:ascii="Times New Roman" w:eastAsia="Times New Roman" w:hAnsi="Times New Roman"/>
          <w:lang w:eastAsia="ru-RU"/>
        </w:rPr>
        <w:t xml:space="preserve">. Рекомендации НПО </w:t>
      </w:r>
      <w:r w:rsidR="00D60B8B" w:rsidRPr="00E56A15">
        <w:rPr>
          <w:rFonts w:ascii="Times New Roman" w:eastAsia="Times New Roman" w:hAnsi="Times New Roman"/>
          <w:lang w:eastAsia="ru-RU"/>
        </w:rPr>
        <w:t xml:space="preserve">по преимуществу </w:t>
      </w:r>
      <w:r w:rsidR="009F6AF2" w:rsidRPr="00E56A15">
        <w:rPr>
          <w:rFonts w:ascii="Times New Roman" w:eastAsia="Times New Roman" w:hAnsi="Times New Roman"/>
          <w:lang w:eastAsia="ru-RU"/>
        </w:rPr>
        <w:t xml:space="preserve">касаются принципов, на которых могла бы строиться </w:t>
      </w:r>
      <w:r w:rsidR="00AB651C" w:rsidRPr="00E56A15">
        <w:rPr>
          <w:rFonts w:ascii="Times New Roman" w:eastAsia="Times New Roman" w:hAnsi="Times New Roman"/>
          <w:lang w:eastAsia="ru-RU"/>
        </w:rPr>
        <w:t xml:space="preserve">эта система. Вместе с тем, </w:t>
      </w:r>
      <w:r w:rsidR="00D60B8B" w:rsidRPr="00E56A15">
        <w:rPr>
          <w:rFonts w:ascii="Times New Roman" w:eastAsia="Times New Roman" w:hAnsi="Times New Roman"/>
          <w:lang w:eastAsia="ru-RU"/>
        </w:rPr>
        <w:t>специалисты НПО высказывают некоторые соображения о круге субъектов, которые должны принимать участие в оценке работы милиции, о возможных критериях оценки, а также о методах, кото</w:t>
      </w:r>
      <w:r w:rsidR="001F150F" w:rsidRPr="00E56A15">
        <w:rPr>
          <w:rFonts w:ascii="Times New Roman" w:eastAsia="Times New Roman" w:hAnsi="Times New Roman"/>
          <w:lang w:eastAsia="ru-RU"/>
        </w:rPr>
        <w:t>рые могли бы исполь</w:t>
      </w:r>
      <w:r w:rsidR="005138FF" w:rsidRPr="00E56A15">
        <w:rPr>
          <w:rFonts w:ascii="Times New Roman" w:eastAsia="Times New Roman" w:hAnsi="Times New Roman"/>
          <w:lang w:eastAsia="ru-RU"/>
        </w:rPr>
        <w:t>зоваться при проведении оценки. Подавляющее большинство представителей НПО, высказывающихся по этой теме</w:t>
      </w:r>
      <w:r w:rsidR="00651770" w:rsidRPr="00E56A15">
        <w:rPr>
          <w:rFonts w:ascii="Times New Roman" w:eastAsia="Times New Roman" w:hAnsi="Times New Roman"/>
          <w:lang w:eastAsia="ru-RU"/>
        </w:rPr>
        <w:t>, считают необходимым поручить проведение оценки (полностью или частично) независимым от МВД субъектам</w:t>
      </w:r>
      <w:r w:rsidR="00565B82" w:rsidRPr="00E56A15">
        <w:rPr>
          <w:rFonts w:ascii="Times New Roman" w:eastAsia="Times New Roman" w:hAnsi="Times New Roman"/>
          <w:lang w:eastAsia="ru-RU"/>
        </w:rPr>
        <w:t xml:space="preserve">, среди которых могут быть как различные государственные и муниципальные органы, так и граждане (или их объединения). Другой популярной идей является </w:t>
      </w:r>
      <w:r w:rsidR="00816F70" w:rsidRPr="00E56A15">
        <w:rPr>
          <w:rFonts w:ascii="Times New Roman" w:eastAsia="Times New Roman" w:hAnsi="Times New Roman"/>
          <w:lang w:eastAsia="ru-RU"/>
        </w:rPr>
        <w:t>включение в систему оценки милиции элементов обратной связи с населением</w:t>
      </w:r>
      <w:r w:rsidR="00887281" w:rsidRPr="00E56A15">
        <w:rPr>
          <w:rFonts w:ascii="Times New Roman" w:eastAsia="Times New Roman" w:hAnsi="Times New Roman"/>
          <w:lang w:eastAsia="ru-RU"/>
        </w:rPr>
        <w:t xml:space="preserve">. </w:t>
      </w:r>
      <w:r w:rsidR="00D55957" w:rsidRPr="00E56A15">
        <w:rPr>
          <w:rFonts w:ascii="Times New Roman" w:eastAsia="Times New Roman" w:hAnsi="Times New Roman"/>
          <w:lang w:eastAsia="ru-RU"/>
        </w:rPr>
        <w:t xml:space="preserve">Эти и другие предложения НПО подробно рассматриваются во втором разделе обзора. </w:t>
      </w:r>
    </w:p>
    <w:p w:rsidR="00FC1528" w:rsidRPr="00E56A15" w:rsidRDefault="00FC1528" w:rsidP="00416608">
      <w:pPr>
        <w:numPr>
          <w:ilvl w:val="0"/>
          <w:numId w:val="13"/>
        </w:numPr>
        <w:spacing w:before="360" w:after="24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 xml:space="preserve">Основные претензии представителей НПО к существующей системе оценки </w:t>
      </w:r>
    </w:p>
    <w:p w:rsidR="00F006F6" w:rsidRPr="00E56A15" w:rsidRDefault="00CF0E88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Одной из основных проблем, порождаемых принятыми правилами оценки, по мнению представителей гражданского общества, является нарушение прав граждан на защиту от преступлений.</w:t>
      </w:r>
    </w:p>
    <w:p w:rsidR="00F006F6" w:rsidRPr="00E56A15" w:rsidRDefault="00CF0E88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Так, специалисты Независимого экспертно-правового совета (далее – НЭПС) отмечают, что система отчетности навязала милиции «роль барьера на пути граждан к правосудию», поскольку получение хороших показателей на практике требует отказа от регистрации малоперспективных преступлений: </w:t>
      </w:r>
      <w:proofErr w:type="gramStart"/>
      <w:r w:rsidRPr="00E56A15">
        <w:rPr>
          <w:rFonts w:ascii="Times New Roman" w:eastAsia="Times New Roman" w:hAnsi="Times New Roman"/>
          <w:lang w:eastAsia="ru-RU"/>
        </w:rPr>
        <w:t xml:space="preserve">«Показатели роста преступности и увеличения числа раскрытых преступлений, </w:t>
      </w:r>
      <w:r w:rsidRPr="00E56A15">
        <w:rPr>
          <w:rFonts w:ascii="Times New Roman" w:eastAsia="Times New Roman" w:hAnsi="Times New Roman"/>
          <w:lang w:eastAsia="ru-RU"/>
        </w:rPr>
        <w:lastRenderedPageBreak/>
        <w:t>рассматриваемые авторами приказа</w:t>
      </w:r>
      <w:r w:rsidR="002500C2" w:rsidRPr="00E56A15">
        <w:rPr>
          <w:rFonts w:ascii="Times New Roman" w:eastAsia="Times New Roman" w:hAnsi="Times New Roman"/>
          <w:lang w:eastAsia="ru-RU"/>
        </w:rPr>
        <w:t xml:space="preserve"> (приказ о системе оценке – ред.)</w:t>
      </w:r>
      <w:r w:rsidRPr="00E56A15">
        <w:rPr>
          <w:rFonts w:ascii="Times New Roman" w:eastAsia="Times New Roman" w:hAnsi="Times New Roman"/>
          <w:lang w:eastAsia="ru-RU"/>
        </w:rPr>
        <w:t xml:space="preserve"> как положительные индикаторы, откровенно подталкивали сотрудников милиции к укрытию от регистрации заявлений и сообщений о преступлениях, по которым подозреваемые лица не установлены, или принятию по ним незаконных, необоснованных процессуальных решений об отказе в возбуждении уголовного дела»</w:t>
      </w:r>
      <w:r w:rsidRPr="00E56A15">
        <w:rPr>
          <w:rFonts w:ascii="Times New Roman" w:eastAsia="Times New Roman" w:hAnsi="Times New Roman"/>
          <w:vertAlign w:val="superscript"/>
          <w:lang w:eastAsia="ru-RU"/>
        </w:rPr>
        <w:footnoteReference w:id="1"/>
      </w:r>
      <w:r w:rsidRPr="00E56A15">
        <w:rPr>
          <w:rFonts w:ascii="Times New Roman" w:eastAsia="Times New Roman" w:hAnsi="Times New Roman"/>
          <w:lang w:eastAsia="ru-RU"/>
        </w:rPr>
        <w:t xml:space="preserve">. </w:t>
      </w:r>
      <w:r w:rsidR="00AF729C" w:rsidRPr="00E56A15">
        <w:rPr>
          <w:rFonts w:ascii="Times New Roman" w:eastAsia="Times New Roman" w:hAnsi="Times New Roman"/>
          <w:lang w:eastAsia="ru-RU"/>
        </w:rPr>
        <w:t>Аналогичная позиция нашла отражение в выводах исследования, проведенного</w:t>
      </w:r>
      <w:proofErr w:type="gramEnd"/>
      <w:r w:rsidR="00AF729C" w:rsidRPr="00E56A15">
        <w:rPr>
          <w:rFonts w:ascii="Times New Roman" w:eastAsia="Times New Roman" w:hAnsi="Times New Roman"/>
          <w:lang w:eastAsia="ru-RU"/>
        </w:rPr>
        <w:t xml:space="preserve"> Центром «Демос»: «Чтобы предотвратить ухудшение показателей, милиция уклоняется от приема заявлений граждан, если очевидно, что работа с заявлением мало перспективна с точки зрения отчетности. К тому же сотрудники стремятся сократить время работы с каждым конкретным делом, заявлением и заявителем…</w:t>
      </w:r>
      <w:r w:rsidR="00AC40A6" w:rsidRPr="00E56A15">
        <w:rPr>
          <w:rFonts w:ascii="Times New Roman" w:eastAsia="Times New Roman" w:hAnsi="Times New Roman"/>
          <w:lang w:eastAsia="ru-RU"/>
        </w:rPr>
        <w:t xml:space="preserve"> Они (сотрудники правоохранительных органов – ред.) обеспечивают не столько реальную защиту прав граждан, сколько формальные показатели борьбы с преступностью»</w:t>
      </w:r>
      <w:r w:rsidR="00AC40A6" w:rsidRPr="00E56A15">
        <w:rPr>
          <w:rFonts w:ascii="Times New Roman" w:eastAsia="Times New Roman" w:hAnsi="Times New Roman"/>
          <w:vertAlign w:val="superscript"/>
          <w:lang w:eastAsia="ru-RU"/>
        </w:rPr>
        <w:footnoteReference w:id="2"/>
      </w:r>
      <w:r w:rsidR="00AC40A6" w:rsidRPr="00E56A15">
        <w:rPr>
          <w:rFonts w:ascii="Times New Roman" w:eastAsia="Times New Roman" w:hAnsi="Times New Roman"/>
          <w:lang w:eastAsia="ru-RU"/>
        </w:rPr>
        <w:t>.</w:t>
      </w:r>
    </w:p>
    <w:p w:rsidR="00CF0E88" w:rsidRPr="00E56A15" w:rsidRDefault="00207A0F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С ними согласны и </w:t>
      </w:r>
      <w:r w:rsidR="00F8139A" w:rsidRPr="00E56A15">
        <w:rPr>
          <w:rFonts w:ascii="Times New Roman" w:eastAsia="Times New Roman" w:hAnsi="Times New Roman"/>
          <w:lang w:eastAsia="ru-RU"/>
        </w:rPr>
        <w:t>члены Российской Ассоциации юристов (далее – АЮР), по мнению которых именно из-за требований оценки «в милицейских отделениях нередко предпочитали давать от ворот поворот назойливым жертвам преступлений»</w:t>
      </w:r>
      <w:r w:rsidR="00F8139A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"/>
      </w:r>
      <w:r w:rsidR="00F8139A" w:rsidRPr="00E56A15">
        <w:rPr>
          <w:rFonts w:ascii="Times New Roman" w:eastAsia="Times New Roman" w:hAnsi="Times New Roman"/>
          <w:lang w:eastAsia="ru-RU"/>
        </w:rPr>
        <w:t>.</w:t>
      </w:r>
      <w:r w:rsidR="00E67264" w:rsidRPr="00E56A15">
        <w:rPr>
          <w:rFonts w:ascii="Times New Roman" w:eastAsia="Times New Roman" w:hAnsi="Times New Roman"/>
          <w:lang w:eastAsia="ru-RU"/>
        </w:rPr>
        <w:t xml:space="preserve"> Схожая позиция – у представителей демократического движения «Солидарность»</w:t>
      </w:r>
      <w:r w:rsidR="00E67264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"/>
      </w:r>
      <w:r w:rsidR="00E67264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CB079B" w:rsidRPr="00E56A15" w:rsidRDefault="00897C5C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Вторая часто отмечаемая проблема – профанация </w:t>
      </w:r>
      <w:r w:rsidR="001A0DF2" w:rsidRPr="00E56A15">
        <w:rPr>
          <w:rFonts w:ascii="Times New Roman" w:eastAsia="Times New Roman" w:hAnsi="Times New Roman"/>
          <w:lang w:eastAsia="ru-RU"/>
        </w:rPr>
        <w:t xml:space="preserve">и фальсификация </w:t>
      </w:r>
      <w:r w:rsidRPr="00E56A15">
        <w:rPr>
          <w:rFonts w:ascii="Times New Roman" w:eastAsia="Times New Roman" w:hAnsi="Times New Roman"/>
          <w:lang w:eastAsia="ru-RU"/>
        </w:rPr>
        <w:t>работы</w:t>
      </w:r>
      <w:r w:rsidR="001A0DF2" w:rsidRPr="00E56A15">
        <w:rPr>
          <w:rFonts w:ascii="Times New Roman" w:eastAsia="Times New Roman" w:hAnsi="Times New Roman"/>
          <w:lang w:eastAsia="ru-RU"/>
        </w:rPr>
        <w:t xml:space="preserve"> правоохранительных органов. Например, по мнению НЭПС, следствием системы оценки является «рост регистрации малозначительных преступлений и раскрытия данных преступлений в ущерб организации раскрытия и расследования тяжких и особо тяжких преступлений». Кроме смены акцентов и направленности работы милиции, специалисты НЭПС </w:t>
      </w:r>
      <w:r w:rsidR="003904E5" w:rsidRPr="00E56A15">
        <w:rPr>
          <w:rFonts w:ascii="Times New Roman" w:eastAsia="Times New Roman" w:hAnsi="Times New Roman"/>
          <w:lang w:eastAsia="ru-RU"/>
        </w:rPr>
        <w:t>указывали и на прямые фальсификации данных, включая данные</w:t>
      </w:r>
      <w:r w:rsidR="001A0DF2" w:rsidRPr="00E56A15">
        <w:rPr>
          <w:rFonts w:ascii="Times New Roman" w:eastAsia="Times New Roman" w:hAnsi="Times New Roman"/>
          <w:lang w:eastAsia="ru-RU"/>
        </w:rPr>
        <w:t xml:space="preserve"> о совершении преступлений группой лиц, данные об объемах возмещенного ущерба и некоторые други</w:t>
      </w:r>
      <w:r w:rsidR="003904E5" w:rsidRPr="00E56A15">
        <w:rPr>
          <w:rFonts w:ascii="Times New Roman" w:eastAsia="Times New Roman" w:hAnsi="Times New Roman"/>
          <w:lang w:eastAsia="ru-RU"/>
        </w:rPr>
        <w:t>х</w:t>
      </w:r>
      <w:r w:rsidR="001A0DF2" w:rsidRPr="00E56A15">
        <w:rPr>
          <w:rFonts w:ascii="Times New Roman" w:eastAsia="Times New Roman" w:hAnsi="Times New Roman"/>
          <w:lang w:eastAsia="ru-RU"/>
        </w:rPr>
        <w:t xml:space="preserve">, </w:t>
      </w:r>
      <w:r w:rsidR="003904E5" w:rsidRPr="00E56A15">
        <w:rPr>
          <w:rFonts w:ascii="Times New Roman" w:eastAsia="Times New Roman" w:hAnsi="Times New Roman"/>
          <w:lang w:eastAsia="ru-RU"/>
        </w:rPr>
        <w:t>имеющих наибольшее значение</w:t>
      </w:r>
      <w:r w:rsidR="001A0DF2" w:rsidRPr="00E56A15">
        <w:rPr>
          <w:rFonts w:ascii="Times New Roman" w:eastAsia="Times New Roman" w:hAnsi="Times New Roman"/>
          <w:lang w:eastAsia="ru-RU"/>
        </w:rPr>
        <w:t xml:space="preserve"> для получения положительной оценки</w:t>
      </w:r>
      <w:r w:rsidR="003904E5" w:rsidRPr="00E56A15">
        <w:rPr>
          <w:rFonts w:ascii="Times New Roman" w:eastAsia="Times New Roman" w:hAnsi="Times New Roman"/>
          <w:vertAlign w:val="superscript"/>
          <w:lang w:eastAsia="ru-RU"/>
        </w:rPr>
        <w:footnoteReference w:id="5"/>
      </w:r>
      <w:r w:rsidR="001A0DF2" w:rsidRPr="00E56A15">
        <w:rPr>
          <w:rFonts w:ascii="Times New Roman" w:eastAsia="Times New Roman" w:hAnsi="Times New Roman"/>
          <w:lang w:eastAsia="ru-RU"/>
        </w:rPr>
        <w:t xml:space="preserve">. </w:t>
      </w:r>
      <w:r w:rsidR="00E67264" w:rsidRPr="00E56A15">
        <w:rPr>
          <w:rFonts w:ascii="Times New Roman" w:eastAsia="Times New Roman" w:hAnsi="Times New Roman"/>
          <w:lang w:eastAsia="ru-RU"/>
        </w:rPr>
        <w:t>Аналогичного мнения придерживается</w:t>
      </w:r>
      <w:r w:rsidR="008622B4" w:rsidRPr="00E56A15">
        <w:rPr>
          <w:rFonts w:ascii="Times New Roman" w:eastAsia="Times New Roman" w:hAnsi="Times New Roman"/>
          <w:lang w:eastAsia="ru-RU"/>
        </w:rPr>
        <w:t xml:space="preserve"> </w:t>
      </w:r>
      <w:r w:rsidR="00E67264" w:rsidRPr="00E56A15">
        <w:rPr>
          <w:rFonts w:ascii="Times New Roman" w:eastAsia="Times New Roman" w:hAnsi="Times New Roman"/>
          <w:lang w:eastAsia="ru-RU"/>
        </w:rPr>
        <w:t xml:space="preserve">и </w:t>
      </w:r>
      <w:r w:rsidR="008622B4" w:rsidRPr="00E56A15">
        <w:rPr>
          <w:rFonts w:ascii="Times New Roman" w:eastAsia="Times New Roman" w:hAnsi="Times New Roman"/>
          <w:lang w:eastAsia="ru-RU"/>
        </w:rPr>
        <w:t>Центр «Демос»</w:t>
      </w:r>
      <w:r w:rsidR="00E67264" w:rsidRPr="00E56A15">
        <w:rPr>
          <w:rFonts w:ascii="Times New Roman" w:eastAsia="Times New Roman" w:hAnsi="Times New Roman"/>
          <w:lang w:eastAsia="ru-RU"/>
        </w:rPr>
        <w:t>. В публикациях этой организации также указывается, что действующая система оценки «делает профессионализм фикцией»</w:t>
      </w:r>
      <w:r w:rsidR="00E67264" w:rsidRPr="00E56A15">
        <w:rPr>
          <w:rFonts w:ascii="Times New Roman" w:eastAsia="Times New Roman" w:hAnsi="Times New Roman"/>
          <w:vertAlign w:val="superscript"/>
          <w:lang w:eastAsia="ru-RU"/>
        </w:rPr>
        <w:footnoteReference w:id="6"/>
      </w:r>
    </w:p>
    <w:p w:rsidR="001A0DF2" w:rsidRPr="00E56A15" w:rsidRDefault="00267CC3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АЮР обращает внимание на то, что </w:t>
      </w:r>
      <w:r w:rsidR="00C87CF1" w:rsidRPr="00E56A15">
        <w:rPr>
          <w:rFonts w:ascii="Times New Roman" w:eastAsia="Times New Roman" w:hAnsi="Times New Roman"/>
          <w:lang w:eastAsia="ru-RU"/>
        </w:rPr>
        <w:t xml:space="preserve">выполнение требований </w:t>
      </w:r>
      <w:r w:rsidRPr="00E56A15">
        <w:rPr>
          <w:rFonts w:ascii="Times New Roman" w:eastAsia="Times New Roman" w:hAnsi="Times New Roman"/>
          <w:lang w:eastAsia="ru-RU"/>
        </w:rPr>
        <w:t>громоздк</w:t>
      </w:r>
      <w:r w:rsidR="00C87CF1" w:rsidRPr="00E56A15">
        <w:rPr>
          <w:rFonts w:ascii="Times New Roman" w:eastAsia="Times New Roman" w:hAnsi="Times New Roman"/>
          <w:lang w:eastAsia="ru-RU"/>
        </w:rPr>
        <w:t>ой</w:t>
      </w:r>
      <w:r w:rsidRPr="00E56A15">
        <w:rPr>
          <w:rFonts w:ascii="Times New Roman" w:eastAsia="Times New Roman" w:hAnsi="Times New Roman"/>
          <w:lang w:eastAsia="ru-RU"/>
        </w:rPr>
        <w:t xml:space="preserve"> систем</w:t>
      </w:r>
      <w:r w:rsidR="00C87CF1" w:rsidRPr="00E56A15">
        <w:rPr>
          <w:rFonts w:ascii="Times New Roman" w:eastAsia="Times New Roman" w:hAnsi="Times New Roman"/>
          <w:lang w:eastAsia="ru-RU"/>
        </w:rPr>
        <w:t>ы</w:t>
      </w:r>
      <w:r w:rsidRPr="00E56A15">
        <w:rPr>
          <w:rFonts w:ascii="Times New Roman" w:eastAsia="Times New Roman" w:hAnsi="Times New Roman"/>
          <w:lang w:eastAsia="ru-RU"/>
        </w:rPr>
        <w:t xml:space="preserve"> оценки </w:t>
      </w:r>
      <w:r w:rsidR="005F1F1B" w:rsidRPr="00E56A15">
        <w:rPr>
          <w:rFonts w:ascii="Times New Roman" w:eastAsia="Times New Roman" w:hAnsi="Times New Roman"/>
          <w:lang w:eastAsia="ru-RU"/>
        </w:rPr>
        <w:t xml:space="preserve">подменяет работу по раскрытию преступлений и поддержанию общественного порядка: </w:t>
      </w:r>
      <w:r w:rsidRPr="00E56A15">
        <w:rPr>
          <w:rFonts w:ascii="Times New Roman" w:eastAsia="Times New Roman" w:hAnsi="Times New Roman"/>
          <w:lang w:eastAsia="ru-RU"/>
        </w:rPr>
        <w:t xml:space="preserve"> «</w:t>
      </w:r>
      <w:r w:rsidR="005F1F1B" w:rsidRPr="00E56A15">
        <w:rPr>
          <w:rFonts w:ascii="Times New Roman" w:eastAsia="Times New Roman" w:hAnsi="Times New Roman"/>
          <w:lang w:eastAsia="ru-RU"/>
        </w:rPr>
        <w:t>Г</w:t>
      </w:r>
      <w:r w:rsidR="00CB079B" w:rsidRPr="00E56A15">
        <w:rPr>
          <w:rFonts w:ascii="Times New Roman" w:eastAsia="Times New Roman" w:hAnsi="Times New Roman"/>
          <w:lang w:eastAsia="ru-RU"/>
        </w:rPr>
        <w:t>рабителей искать некогда, надо отчеты писать»</w:t>
      </w:r>
      <w:r w:rsidR="00CB079B" w:rsidRPr="00E56A15">
        <w:rPr>
          <w:rFonts w:ascii="Times New Roman" w:eastAsia="Times New Roman" w:hAnsi="Times New Roman"/>
          <w:vertAlign w:val="superscript"/>
          <w:lang w:eastAsia="ru-RU"/>
        </w:rPr>
        <w:footnoteReference w:id="7"/>
      </w:r>
      <w:r w:rsidR="00CB079B" w:rsidRPr="00E56A15">
        <w:rPr>
          <w:rFonts w:ascii="Times New Roman" w:eastAsia="Times New Roman" w:hAnsi="Times New Roman"/>
          <w:lang w:eastAsia="ru-RU"/>
        </w:rPr>
        <w:t>.</w:t>
      </w:r>
    </w:p>
    <w:p w:rsidR="00CB079B" w:rsidRPr="00E56A15" w:rsidRDefault="00CB079B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Кроме того, представители НПО полагают, что </w:t>
      </w:r>
      <w:r w:rsidR="000F2966" w:rsidRPr="00E56A15">
        <w:rPr>
          <w:rFonts w:ascii="Times New Roman" w:eastAsia="Times New Roman" w:hAnsi="Times New Roman"/>
          <w:lang w:eastAsia="ru-RU"/>
        </w:rPr>
        <w:t>система оценки провоцирует различные нарушения прав граждан в связи с привлечением их к ответственности за преступления или иные нарушения</w:t>
      </w:r>
      <w:r w:rsidR="0052656B" w:rsidRPr="00E56A15">
        <w:rPr>
          <w:rFonts w:ascii="Times New Roman" w:eastAsia="Times New Roman" w:hAnsi="Times New Roman"/>
          <w:lang w:eastAsia="ru-RU"/>
        </w:rPr>
        <w:t>, вплоть до безосновательного привлечения к ответственности</w:t>
      </w:r>
      <w:r w:rsidR="000F2966" w:rsidRPr="00E56A15">
        <w:rPr>
          <w:rFonts w:ascii="Times New Roman" w:eastAsia="Times New Roman" w:hAnsi="Times New Roman"/>
          <w:lang w:eastAsia="ru-RU"/>
        </w:rPr>
        <w:t xml:space="preserve">. Например, представители </w:t>
      </w:r>
      <w:r w:rsidR="00083542" w:rsidRPr="00E56A15">
        <w:rPr>
          <w:rFonts w:ascii="Times New Roman" w:eastAsia="Times New Roman" w:hAnsi="Times New Roman"/>
          <w:lang w:eastAsia="ru-RU"/>
        </w:rPr>
        <w:t>Межрегиональной правозащитной группы</w:t>
      </w:r>
      <w:r w:rsidR="000F2966" w:rsidRPr="00E56A15">
        <w:rPr>
          <w:rFonts w:ascii="Times New Roman" w:eastAsia="Times New Roman" w:hAnsi="Times New Roman"/>
          <w:lang w:eastAsia="ru-RU"/>
        </w:rPr>
        <w:t xml:space="preserve"> (далее – </w:t>
      </w:r>
      <w:r w:rsidR="00083542" w:rsidRPr="00E56A15">
        <w:rPr>
          <w:rFonts w:ascii="Times New Roman" w:eastAsia="Times New Roman" w:hAnsi="Times New Roman"/>
          <w:lang w:eastAsia="ru-RU"/>
        </w:rPr>
        <w:t>МПГ</w:t>
      </w:r>
      <w:r w:rsidR="000F2966" w:rsidRPr="00E56A15">
        <w:rPr>
          <w:rFonts w:ascii="Times New Roman" w:eastAsia="Times New Roman" w:hAnsi="Times New Roman"/>
          <w:lang w:eastAsia="ru-RU"/>
        </w:rPr>
        <w:t xml:space="preserve">) </w:t>
      </w:r>
      <w:r w:rsidR="0052656B" w:rsidRPr="00E56A15">
        <w:rPr>
          <w:rFonts w:ascii="Times New Roman" w:eastAsia="Times New Roman" w:hAnsi="Times New Roman"/>
          <w:lang w:eastAsia="ru-RU"/>
        </w:rPr>
        <w:t>указывают, что из-за принятых критериев оценки «у милиционеров появляется соблазн задерживать невинных граждан, разными способами фабриковать правонарушения и преступления</w:t>
      </w:r>
      <w:r w:rsidR="00C30A24" w:rsidRPr="00E56A15">
        <w:rPr>
          <w:rFonts w:ascii="Times New Roman" w:eastAsia="Times New Roman" w:hAnsi="Times New Roman"/>
          <w:lang w:eastAsia="ru-RU"/>
        </w:rPr>
        <w:t>»</w:t>
      </w:r>
      <w:r w:rsidR="00C30A24" w:rsidRPr="00E56A15">
        <w:rPr>
          <w:rFonts w:ascii="Times New Roman" w:eastAsia="Times New Roman" w:hAnsi="Times New Roman"/>
          <w:vertAlign w:val="superscript"/>
          <w:lang w:eastAsia="ru-RU"/>
        </w:rPr>
        <w:footnoteReference w:id="8"/>
      </w:r>
      <w:r w:rsidR="0052656B" w:rsidRPr="00E56A15">
        <w:rPr>
          <w:rFonts w:ascii="Times New Roman" w:eastAsia="Times New Roman" w:hAnsi="Times New Roman"/>
          <w:lang w:eastAsia="ru-RU"/>
        </w:rPr>
        <w:t xml:space="preserve">. </w:t>
      </w:r>
      <w:r w:rsidR="000C085C" w:rsidRPr="00E56A15">
        <w:rPr>
          <w:rFonts w:ascii="Times New Roman" w:eastAsia="Times New Roman" w:hAnsi="Times New Roman"/>
          <w:lang w:eastAsia="ru-RU"/>
        </w:rPr>
        <w:t>Эта проблема вызывает обеспокоенность и у членов АЮР. Представители этой организа</w:t>
      </w:r>
      <w:r w:rsidR="000D6D1A" w:rsidRPr="00E56A15">
        <w:rPr>
          <w:rFonts w:ascii="Times New Roman" w:eastAsia="Times New Roman" w:hAnsi="Times New Roman"/>
          <w:lang w:eastAsia="ru-RU"/>
        </w:rPr>
        <w:t xml:space="preserve">ции, в частности, отметили, что в ряде случаев </w:t>
      </w:r>
      <w:r w:rsidR="00130EBF" w:rsidRPr="00E56A15">
        <w:rPr>
          <w:rFonts w:ascii="Times New Roman" w:eastAsia="Times New Roman" w:hAnsi="Times New Roman"/>
          <w:lang w:eastAsia="ru-RU"/>
        </w:rPr>
        <w:t xml:space="preserve">сотрудники милиции для получения хороших статистических данных для оценки оформляют протоколы о совершении административных правонарушений в отношении людей, </w:t>
      </w:r>
      <w:r w:rsidR="00130EBF" w:rsidRPr="00E56A15">
        <w:rPr>
          <w:rFonts w:ascii="Times New Roman" w:eastAsia="Times New Roman" w:hAnsi="Times New Roman"/>
          <w:lang w:eastAsia="ru-RU"/>
        </w:rPr>
        <w:lastRenderedPageBreak/>
        <w:t>которые их не совершали</w:t>
      </w:r>
      <w:r w:rsidR="00130EBF" w:rsidRPr="00E56A15">
        <w:rPr>
          <w:rFonts w:ascii="Times New Roman" w:eastAsia="Times New Roman" w:hAnsi="Times New Roman"/>
          <w:vertAlign w:val="superscript"/>
          <w:lang w:eastAsia="ru-RU"/>
        </w:rPr>
        <w:footnoteReference w:id="9"/>
      </w:r>
      <w:r w:rsidR="00130EBF" w:rsidRPr="00E56A15">
        <w:rPr>
          <w:rFonts w:ascii="Times New Roman" w:eastAsia="Times New Roman" w:hAnsi="Times New Roman"/>
          <w:lang w:eastAsia="ru-RU"/>
        </w:rPr>
        <w:t>.</w:t>
      </w:r>
      <w:r w:rsidR="00B445DB" w:rsidRPr="00E56A15">
        <w:rPr>
          <w:rFonts w:ascii="Times New Roman" w:eastAsia="Times New Roman" w:hAnsi="Times New Roman"/>
          <w:lang w:eastAsia="ru-RU"/>
        </w:rPr>
        <w:t xml:space="preserve"> На существование этой проблемы также указыва</w:t>
      </w:r>
      <w:r w:rsidR="00924404" w:rsidRPr="00E56A15">
        <w:rPr>
          <w:rFonts w:ascii="Times New Roman" w:eastAsia="Times New Roman" w:hAnsi="Times New Roman"/>
          <w:lang w:eastAsia="ru-RU"/>
        </w:rPr>
        <w:t>ю</w:t>
      </w:r>
      <w:r w:rsidR="00B445DB" w:rsidRPr="00E56A15">
        <w:rPr>
          <w:rFonts w:ascii="Times New Roman" w:eastAsia="Times New Roman" w:hAnsi="Times New Roman"/>
          <w:lang w:eastAsia="ru-RU"/>
        </w:rPr>
        <w:t>т Центр «Демос»</w:t>
      </w:r>
      <w:r w:rsidR="00B445DB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0"/>
      </w:r>
      <w:r w:rsidR="00B445DB" w:rsidRPr="00E56A15">
        <w:rPr>
          <w:rFonts w:ascii="Times New Roman" w:eastAsia="Times New Roman" w:hAnsi="Times New Roman"/>
          <w:lang w:eastAsia="ru-RU"/>
        </w:rPr>
        <w:t xml:space="preserve"> и движение Солидарность</w:t>
      </w:r>
      <w:r w:rsidR="00B445DB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1"/>
      </w:r>
      <w:r w:rsidR="00B445DB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0C085C" w:rsidRPr="00E56A15" w:rsidRDefault="000C085C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Озабоченность НПО вызывает также тот факт, что система оценки милиции совмещена со сбором и фиксацией информации о преступлениях и правонарушениях. </w:t>
      </w:r>
      <w:r w:rsidR="00F27BBE" w:rsidRPr="00E56A15">
        <w:rPr>
          <w:rFonts w:ascii="Times New Roman" w:eastAsia="Times New Roman" w:hAnsi="Times New Roman"/>
          <w:lang w:eastAsia="ru-RU"/>
        </w:rPr>
        <w:t xml:space="preserve">По мнению представителей НПО это вызывает искажение данных о состоянии преступности, что в свою очередь, дезориентирует общество и государственные органы как относительно уровня безопасности, так и относительно мер, которые должны предприниматься для его повышения. В частности, НЭПС отмечает, что за последние 30 лет все попытки составить достоверную картину преступности </w:t>
      </w:r>
      <w:r w:rsidR="002A0E3B" w:rsidRPr="00E56A15">
        <w:rPr>
          <w:rFonts w:ascii="Times New Roman" w:eastAsia="Times New Roman" w:hAnsi="Times New Roman"/>
          <w:lang w:eastAsia="ru-RU"/>
        </w:rPr>
        <w:t xml:space="preserve">на основании системы отчетности МВД </w:t>
      </w:r>
      <w:r w:rsidR="00F27BBE" w:rsidRPr="00E56A15">
        <w:rPr>
          <w:rFonts w:ascii="Times New Roman" w:eastAsia="Times New Roman" w:hAnsi="Times New Roman"/>
          <w:lang w:eastAsia="ru-RU"/>
        </w:rPr>
        <w:t>провалились</w:t>
      </w:r>
      <w:r w:rsidR="00C21F4B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2"/>
      </w:r>
      <w:r w:rsidR="00F27BBE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3109FA" w:rsidRPr="00E56A15" w:rsidRDefault="00C87CF1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Анализируя высказывания представителей НПО об оценке милиции, можно выделить </w:t>
      </w:r>
      <w:r w:rsidR="003109FA" w:rsidRPr="00E56A15">
        <w:rPr>
          <w:rFonts w:ascii="Times New Roman" w:eastAsia="Times New Roman" w:hAnsi="Times New Roman"/>
          <w:lang w:eastAsia="ru-RU"/>
        </w:rPr>
        <w:t xml:space="preserve">те </w:t>
      </w:r>
      <w:r w:rsidRPr="00E56A15">
        <w:rPr>
          <w:rFonts w:ascii="Times New Roman" w:eastAsia="Times New Roman" w:hAnsi="Times New Roman"/>
          <w:lang w:eastAsia="ru-RU"/>
        </w:rPr>
        <w:t>характеристики и свойства системы</w:t>
      </w:r>
      <w:r w:rsidR="003109FA" w:rsidRPr="00E56A15">
        <w:rPr>
          <w:rFonts w:ascii="Times New Roman" w:eastAsia="Times New Roman" w:hAnsi="Times New Roman"/>
          <w:lang w:eastAsia="ru-RU"/>
        </w:rPr>
        <w:t xml:space="preserve"> оценки</w:t>
      </w:r>
      <w:r w:rsidRPr="00E56A15">
        <w:rPr>
          <w:rFonts w:ascii="Times New Roman" w:eastAsia="Times New Roman" w:hAnsi="Times New Roman"/>
          <w:lang w:eastAsia="ru-RU"/>
        </w:rPr>
        <w:t xml:space="preserve">, </w:t>
      </w:r>
      <w:r w:rsidR="003109FA" w:rsidRPr="00E56A15">
        <w:rPr>
          <w:rFonts w:ascii="Times New Roman" w:eastAsia="Times New Roman" w:hAnsi="Times New Roman"/>
          <w:lang w:eastAsia="ru-RU"/>
        </w:rPr>
        <w:t xml:space="preserve">которые, по мнению НПО, создают вышеперечисленные проблемы. К этим характеристикам относятся: </w:t>
      </w:r>
    </w:p>
    <w:p w:rsidR="00BB52E5" w:rsidRPr="00E56A15" w:rsidRDefault="00BB52E5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работа органов внутренних дел  оценивается не внешними структурами, а самим МВД</w:t>
      </w:r>
      <w:r w:rsidR="00006B04" w:rsidRPr="00E56A15">
        <w:rPr>
          <w:rFonts w:ascii="Times New Roman" w:eastAsia="Times New Roman" w:hAnsi="Times New Roman"/>
          <w:lang w:eastAsia="ru-RU"/>
        </w:rPr>
        <w:t>, причем общество отстранено от оценки милиции</w:t>
      </w:r>
      <w:r w:rsidR="00006B04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3"/>
      </w:r>
      <w:r w:rsidRPr="00E56A15">
        <w:rPr>
          <w:rFonts w:ascii="Times New Roman" w:eastAsia="Times New Roman" w:hAnsi="Times New Roman"/>
          <w:lang w:eastAsia="ru-RU"/>
        </w:rPr>
        <w:t>;</w:t>
      </w:r>
    </w:p>
    <w:p w:rsidR="00006B04" w:rsidRPr="00E56A15" w:rsidRDefault="00006B04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система оценки милиции совмещена с системой регистрации преступлений и правонарушений</w:t>
      </w:r>
      <w:r w:rsidR="00A1501D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4"/>
      </w:r>
      <w:r w:rsidRPr="00E56A15">
        <w:rPr>
          <w:rFonts w:ascii="Times New Roman" w:eastAsia="Times New Roman" w:hAnsi="Times New Roman"/>
          <w:lang w:eastAsia="ru-RU"/>
        </w:rPr>
        <w:t>;</w:t>
      </w:r>
    </w:p>
    <w:p w:rsidR="00960670" w:rsidRPr="00E56A15" w:rsidRDefault="00960670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система оценки и отчетности слишком сложная и отнимает слишком много ресурсов и времени у сотрудников милиции</w:t>
      </w:r>
      <w:r w:rsidRPr="00E56A15">
        <w:rPr>
          <w:rFonts w:ascii="Times New Roman" w:eastAsia="Times New Roman" w:hAnsi="Times New Roman"/>
          <w:vertAlign w:val="superscript"/>
          <w:lang w:eastAsia="ru-RU"/>
        </w:rPr>
        <w:footnoteReference w:id="15"/>
      </w:r>
      <w:r w:rsidRPr="00E56A15">
        <w:rPr>
          <w:rFonts w:ascii="Times New Roman" w:eastAsia="Times New Roman" w:hAnsi="Times New Roman"/>
          <w:lang w:eastAsia="ru-RU"/>
        </w:rPr>
        <w:t>;</w:t>
      </w:r>
    </w:p>
    <w:p w:rsidR="00006B04" w:rsidRPr="00E56A15" w:rsidRDefault="00006B04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для оценки используются исключительно количественные показатели</w:t>
      </w:r>
      <w:r w:rsidR="002A0E3B" w:rsidRPr="00E56A15">
        <w:rPr>
          <w:rFonts w:ascii="Times New Roman" w:eastAsia="Times New Roman" w:hAnsi="Times New Roman"/>
          <w:lang w:eastAsia="ru-RU"/>
        </w:rPr>
        <w:t xml:space="preserve">, которые позволяют оценить лишь объем, но не содержание </w:t>
      </w:r>
      <w:r w:rsidR="009A64A7" w:rsidRPr="00E56A15">
        <w:rPr>
          <w:rFonts w:ascii="Times New Roman" w:eastAsia="Times New Roman" w:hAnsi="Times New Roman"/>
          <w:lang w:eastAsia="ru-RU"/>
        </w:rPr>
        <w:t xml:space="preserve">и качество </w:t>
      </w:r>
      <w:r w:rsidR="002A0E3B" w:rsidRPr="00E56A15">
        <w:rPr>
          <w:rFonts w:ascii="Times New Roman" w:eastAsia="Times New Roman" w:hAnsi="Times New Roman"/>
          <w:lang w:eastAsia="ru-RU"/>
        </w:rPr>
        <w:t>деятельности</w:t>
      </w:r>
      <w:r w:rsidR="002A0E3B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6"/>
      </w:r>
      <w:r w:rsidRPr="00E56A15">
        <w:rPr>
          <w:rFonts w:ascii="Times New Roman" w:eastAsia="Times New Roman" w:hAnsi="Times New Roman"/>
          <w:lang w:eastAsia="ru-RU"/>
        </w:rPr>
        <w:t>;</w:t>
      </w:r>
    </w:p>
    <w:p w:rsidR="0031303C" w:rsidRPr="00E56A15" w:rsidRDefault="002A0E3B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система оценки игнорирует нагрузку сотрудников милиции</w:t>
      </w:r>
      <w:r w:rsidRPr="00E56A15">
        <w:rPr>
          <w:rFonts w:ascii="Times New Roman" w:eastAsia="Times New Roman" w:hAnsi="Times New Roman"/>
          <w:vertAlign w:val="superscript"/>
          <w:lang w:eastAsia="ru-RU"/>
        </w:rPr>
        <w:footnoteReference w:id="17"/>
      </w:r>
      <w:r w:rsidRPr="00E56A15">
        <w:rPr>
          <w:rFonts w:ascii="Times New Roman" w:eastAsia="Times New Roman" w:hAnsi="Times New Roman"/>
          <w:lang w:eastAsia="ru-RU"/>
        </w:rPr>
        <w:t xml:space="preserve"> и имеющиеся в их распоряжении ресурсы</w:t>
      </w:r>
      <w:r w:rsidR="0031303C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8"/>
      </w:r>
      <w:r w:rsidR="0031303C" w:rsidRPr="00E56A15">
        <w:rPr>
          <w:rFonts w:ascii="Times New Roman" w:eastAsia="Times New Roman" w:hAnsi="Times New Roman"/>
          <w:lang w:eastAsia="ru-RU"/>
        </w:rPr>
        <w:t>;</w:t>
      </w:r>
    </w:p>
    <w:p w:rsidR="00AB3081" w:rsidRPr="00E56A15" w:rsidRDefault="00AB3081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система оценки не учитывает региональные </w:t>
      </w:r>
      <w:r w:rsidR="00094671" w:rsidRPr="00E56A15">
        <w:rPr>
          <w:rFonts w:ascii="Times New Roman" w:eastAsia="Times New Roman" w:hAnsi="Times New Roman"/>
          <w:lang w:eastAsia="ru-RU"/>
        </w:rPr>
        <w:t xml:space="preserve">и локальные </w:t>
      </w:r>
      <w:r w:rsidRPr="00E56A15">
        <w:rPr>
          <w:rFonts w:ascii="Times New Roman" w:eastAsia="Times New Roman" w:hAnsi="Times New Roman"/>
          <w:lang w:eastAsia="ru-RU"/>
        </w:rPr>
        <w:t>особенности (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криминогенную ситуацию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, </w:t>
      </w:r>
      <w:r w:rsidR="00094671" w:rsidRPr="00E56A15">
        <w:rPr>
          <w:rFonts w:ascii="Times New Roman" w:eastAsia="Times New Roman" w:hAnsi="Times New Roman"/>
          <w:lang w:eastAsia="ru-RU"/>
        </w:rPr>
        <w:t>основные проблемы и угрозы в сфере безопасности)</w:t>
      </w:r>
      <w:r w:rsidR="00094671" w:rsidRPr="00E56A15">
        <w:rPr>
          <w:rFonts w:ascii="Times New Roman" w:eastAsia="Times New Roman" w:hAnsi="Times New Roman"/>
          <w:vertAlign w:val="superscript"/>
          <w:lang w:eastAsia="ru-RU"/>
        </w:rPr>
        <w:footnoteReference w:id="19"/>
      </w:r>
      <w:r w:rsidR="00094671" w:rsidRPr="00E56A15">
        <w:rPr>
          <w:rFonts w:ascii="Times New Roman" w:eastAsia="Times New Roman" w:hAnsi="Times New Roman"/>
          <w:lang w:eastAsia="ru-RU"/>
        </w:rPr>
        <w:t>;</w:t>
      </w:r>
      <w:r w:rsidRPr="00E56A15">
        <w:rPr>
          <w:rFonts w:ascii="Times New Roman" w:eastAsia="Times New Roman" w:hAnsi="Times New Roman"/>
          <w:lang w:eastAsia="ru-RU"/>
        </w:rPr>
        <w:t xml:space="preserve"> </w:t>
      </w:r>
    </w:p>
    <w:p w:rsidR="0031303C" w:rsidRPr="00E56A15" w:rsidRDefault="0031303C" w:rsidP="0028116E">
      <w:pPr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используемый перечень параметров оценки неадекватен</w:t>
      </w:r>
      <w:r w:rsidR="005C7914" w:rsidRPr="00E56A15">
        <w:rPr>
          <w:rFonts w:ascii="Times New Roman" w:eastAsia="Times New Roman" w:hAnsi="Times New Roman"/>
          <w:lang w:eastAsia="ru-RU"/>
        </w:rPr>
        <w:t>, поскольку не учитывает динамику преступности</w:t>
      </w:r>
      <w:r w:rsidR="00D04E13" w:rsidRPr="00E56A15">
        <w:rPr>
          <w:rFonts w:ascii="Times New Roman" w:eastAsia="Times New Roman" w:hAnsi="Times New Roman"/>
          <w:lang w:eastAsia="ru-RU"/>
        </w:rPr>
        <w:t xml:space="preserve"> и </w:t>
      </w:r>
      <w:r w:rsidR="005C7914" w:rsidRPr="00E56A15">
        <w:rPr>
          <w:rFonts w:ascii="Times New Roman" w:eastAsia="Times New Roman" w:hAnsi="Times New Roman"/>
          <w:lang w:eastAsia="ru-RU"/>
        </w:rPr>
        <w:t xml:space="preserve">работу по профилактике преступлений, </w:t>
      </w:r>
      <w:r w:rsidR="00D04E13" w:rsidRPr="00E56A15">
        <w:rPr>
          <w:rFonts w:ascii="Times New Roman" w:eastAsia="Times New Roman" w:hAnsi="Times New Roman"/>
          <w:lang w:eastAsia="ru-RU"/>
        </w:rPr>
        <w:t>а также провоцирует отказ от регистрации преступлений и ограничивает доступ к правосудию.</w:t>
      </w:r>
      <w:r w:rsidRPr="00E56A15">
        <w:rPr>
          <w:rFonts w:ascii="Times New Roman" w:eastAsia="Times New Roman" w:hAnsi="Times New Roman"/>
          <w:vertAlign w:val="superscript"/>
          <w:lang w:eastAsia="ru-RU"/>
        </w:rPr>
        <w:footnoteReference w:id="20"/>
      </w:r>
      <w:r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9605F4" w:rsidRPr="00E56A15" w:rsidRDefault="009605F4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Следует отметить, что </w:t>
      </w:r>
      <w:r w:rsidR="001220D1" w:rsidRPr="00E56A15">
        <w:rPr>
          <w:rFonts w:ascii="Times New Roman" w:eastAsia="Times New Roman" w:hAnsi="Times New Roman"/>
          <w:lang w:eastAsia="ru-RU"/>
        </w:rPr>
        <w:t xml:space="preserve">говоря о перечне параметров оценки, представители разных НПО отмечают в нем различные недостатки. </w:t>
      </w:r>
      <w:proofErr w:type="gramStart"/>
      <w:r w:rsidR="001220D1" w:rsidRPr="00E56A15">
        <w:rPr>
          <w:rFonts w:ascii="Times New Roman" w:eastAsia="Times New Roman" w:hAnsi="Times New Roman"/>
          <w:lang w:eastAsia="ru-RU"/>
        </w:rPr>
        <w:t xml:space="preserve">Например, члены </w:t>
      </w:r>
      <w:r w:rsidR="00083542" w:rsidRPr="00E56A15">
        <w:rPr>
          <w:rFonts w:ascii="Times New Roman" w:eastAsia="Times New Roman" w:hAnsi="Times New Roman"/>
          <w:lang w:eastAsia="ru-RU"/>
        </w:rPr>
        <w:t xml:space="preserve">МПГ </w:t>
      </w:r>
      <w:r w:rsidR="001220D1" w:rsidRPr="00E56A15">
        <w:rPr>
          <w:rFonts w:ascii="Times New Roman" w:eastAsia="Times New Roman" w:hAnsi="Times New Roman"/>
          <w:lang w:eastAsia="ru-RU"/>
        </w:rPr>
        <w:t>отметили, что существующая система оценки не учитывает такие параметры как количество и содержание жалоб на сотрудников милиции, сроки реагир</w:t>
      </w:r>
      <w:r w:rsidR="00837A3A" w:rsidRPr="00E56A15">
        <w:rPr>
          <w:rFonts w:ascii="Times New Roman" w:eastAsia="Times New Roman" w:hAnsi="Times New Roman"/>
          <w:lang w:eastAsia="ru-RU"/>
        </w:rPr>
        <w:t>ования на обращения граждан</w:t>
      </w:r>
      <w:r w:rsidR="00837A3A" w:rsidRPr="00E56A15">
        <w:rPr>
          <w:rFonts w:ascii="Times New Roman" w:eastAsia="Times New Roman" w:hAnsi="Times New Roman"/>
          <w:vertAlign w:val="superscript"/>
          <w:lang w:eastAsia="ru-RU"/>
        </w:rPr>
        <w:footnoteReference w:id="21"/>
      </w:r>
      <w:r w:rsidR="001220D1" w:rsidRPr="00E56A15">
        <w:rPr>
          <w:rFonts w:ascii="Times New Roman" w:eastAsia="Times New Roman" w:hAnsi="Times New Roman"/>
          <w:lang w:eastAsia="ru-RU"/>
        </w:rPr>
        <w:t xml:space="preserve">. Эксперты, НЭПС, напротив, </w:t>
      </w:r>
      <w:r w:rsidR="001220D1" w:rsidRPr="00E56A15">
        <w:rPr>
          <w:rFonts w:ascii="Times New Roman" w:eastAsia="Times New Roman" w:hAnsi="Times New Roman"/>
          <w:lang w:eastAsia="ru-RU"/>
        </w:rPr>
        <w:lastRenderedPageBreak/>
        <w:t>считают недопустимыми некоторые параметры, введенные Приказом МВД РФ № 25 от 19 января 2010 г. В частности, критику</w:t>
      </w:r>
      <w:r w:rsidR="002500C2" w:rsidRPr="00E56A15">
        <w:rPr>
          <w:rFonts w:ascii="Times New Roman" w:eastAsia="Times New Roman" w:hAnsi="Times New Roman"/>
          <w:lang w:eastAsia="ru-RU"/>
        </w:rPr>
        <w:t xml:space="preserve">ется </w:t>
      </w:r>
      <w:r w:rsidR="001220D1" w:rsidRPr="00E56A15">
        <w:rPr>
          <w:rFonts w:ascii="Times New Roman" w:eastAsia="Times New Roman" w:hAnsi="Times New Roman"/>
          <w:lang w:eastAsia="ru-RU"/>
        </w:rPr>
        <w:t>введение параметров оценки, связанных с результатами рассмотрения уголовных дел судами.</w:t>
      </w:r>
      <w:proofErr w:type="gramEnd"/>
      <w:r w:rsidR="001220D1" w:rsidRPr="00E56A15">
        <w:rPr>
          <w:rFonts w:ascii="Times New Roman" w:eastAsia="Times New Roman" w:hAnsi="Times New Roman"/>
          <w:lang w:eastAsia="ru-RU"/>
        </w:rPr>
        <w:t xml:space="preserve"> По мнению НЭПС это приведет к искажению </w:t>
      </w:r>
      <w:r w:rsidR="00837A3A" w:rsidRPr="00E56A15">
        <w:rPr>
          <w:rFonts w:ascii="Times New Roman" w:eastAsia="Times New Roman" w:hAnsi="Times New Roman"/>
          <w:lang w:eastAsia="ru-RU"/>
        </w:rPr>
        <w:t xml:space="preserve">целей и задач уголовного производства, поскольку приравняет постановление оправдательного приговора или прекращение уголовного преследования к браку в работе милиции. Также специалисты НЭПС считают, что предлагаемая Приказом </w:t>
      </w:r>
      <w:r w:rsidR="001220D1" w:rsidRPr="00E56A15">
        <w:rPr>
          <w:rFonts w:ascii="Times New Roman" w:eastAsia="Times New Roman" w:hAnsi="Times New Roman"/>
          <w:lang w:eastAsia="ru-RU"/>
        </w:rPr>
        <w:t>отрицательн</w:t>
      </w:r>
      <w:r w:rsidR="00837A3A" w:rsidRPr="00E56A15">
        <w:rPr>
          <w:rFonts w:ascii="Times New Roman" w:eastAsia="Times New Roman" w:hAnsi="Times New Roman"/>
          <w:lang w:eastAsia="ru-RU"/>
        </w:rPr>
        <w:t>ая</w:t>
      </w:r>
      <w:r w:rsidR="001220D1" w:rsidRPr="00E56A15">
        <w:rPr>
          <w:rFonts w:ascii="Times New Roman" w:eastAsia="Times New Roman" w:hAnsi="Times New Roman"/>
          <w:lang w:eastAsia="ru-RU"/>
        </w:rPr>
        <w:t xml:space="preserve"> оценк</w:t>
      </w:r>
      <w:r w:rsidR="00837A3A" w:rsidRPr="00E56A15">
        <w:rPr>
          <w:rFonts w:ascii="Times New Roman" w:eastAsia="Times New Roman" w:hAnsi="Times New Roman"/>
          <w:lang w:eastAsia="ru-RU"/>
        </w:rPr>
        <w:t>а</w:t>
      </w:r>
      <w:r w:rsidR="001220D1" w:rsidRPr="00E56A15">
        <w:rPr>
          <w:rFonts w:ascii="Times New Roman" w:eastAsia="Times New Roman" w:hAnsi="Times New Roman"/>
          <w:lang w:eastAsia="ru-RU"/>
        </w:rPr>
        <w:t xml:space="preserve"> числа постановлений о возбуждении уголовного дела, принятых после отмены решений об отказе в возбуждении уголовного дела</w:t>
      </w:r>
      <w:r w:rsidR="00837A3A" w:rsidRPr="00E56A15">
        <w:rPr>
          <w:rFonts w:ascii="Times New Roman" w:eastAsia="Times New Roman" w:hAnsi="Times New Roman"/>
          <w:lang w:eastAsia="ru-RU"/>
        </w:rPr>
        <w:t>, а также</w:t>
      </w:r>
      <w:r w:rsidR="001220D1" w:rsidRPr="00E56A15">
        <w:rPr>
          <w:rFonts w:ascii="Times New Roman" w:eastAsia="Times New Roman" w:hAnsi="Times New Roman"/>
          <w:lang w:eastAsia="ru-RU"/>
        </w:rPr>
        <w:t xml:space="preserve"> отрицательная оценка числа подтвердившихся жалоб на нарушения </w:t>
      </w:r>
      <w:r w:rsidR="00837A3A" w:rsidRPr="00E56A15">
        <w:rPr>
          <w:rFonts w:ascii="Times New Roman" w:eastAsia="Times New Roman" w:hAnsi="Times New Roman"/>
          <w:lang w:eastAsia="ru-RU"/>
        </w:rPr>
        <w:t>со стороны сотрудников милиции, лишь создаст дополнительные ограничения доступа граждан к правосудию</w:t>
      </w:r>
      <w:r w:rsidR="0098330B" w:rsidRPr="00E56A15">
        <w:rPr>
          <w:rFonts w:ascii="Times New Roman" w:eastAsia="Times New Roman" w:hAnsi="Times New Roman"/>
          <w:lang w:eastAsia="ru-RU"/>
        </w:rPr>
        <w:t>. При существовании такого отчетного параметра правоохранительным органам невыгодно пересматривать отказы в возбуждении дел</w:t>
      </w:r>
      <w:r w:rsidR="00200349" w:rsidRPr="00E56A15">
        <w:rPr>
          <w:rFonts w:ascii="Times New Roman" w:eastAsia="Times New Roman" w:hAnsi="Times New Roman"/>
          <w:lang w:eastAsia="ru-RU"/>
        </w:rPr>
        <w:t xml:space="preserve"> и корректировать допущенные ранее ошибки и нарушения</w:t>
      </w:r>
      <w:r w:rsidR="00837A3A" w:rsidRPr="00E56A15">
        <w:rPr>
          <w:rFonts w:ascii="Times New Roman" w:eastAsia="Times New Roman" w:hAnsi="Times New Roman"/>
          <w:vertAlign w:val="superscript"/>
          <w:lang w:eastAsia="ru-RU"/>
        </w:rPr>
        <w:footnoteReference w:id="22"/>
      </w:r>
      <w:r w:rsidR="00837A3A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837A3A" w:rsidRPr="00E56A15" w:rsidRDefault="00961B65" w:rsidP="00BE42FB">
      <w:pPr>
        <w:numPr>
          <w:ilvl w:val="0"/>
          <w:numId w:val="13"/>
        </w:numPr>
        <w:spacing w:before="360" w:after="24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Рекомендации НПО по изменению системы оценки милиции</w:t>
      </w:r>
    </w:p>
    <w:p w:rsidR="00535B6F" w:rsidRPr="00E56A15" w:rsidRDefault="00C612D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Хотя НПО активно критикуют существующую систему отчетности милиции, их</w:t>
      </w:r>
      <w:r w:rsidR="005C20B2" w:rsidRPr="00E56A15">
        <w:rPr>
          <w:rFonts w:ascii="Times New Roman" w:eastAsia="Times New Roman" w:hAnsi="Times New Roman"/>
          <w:lang w:eastAsia="ru-RU"/>
        </w:rPr>
        <w:t xml:space="preserve"> </w:t>
      </w:r>
      <w:r w:rsidR="006819B9" w:rsidRPr="00E56A15">
        <w:rPr>
          <w:rFonts w:ascii="Times New Roman" w:eastAsia="Times New Roman" w:hAnsi="Times New Roman"/>
          <w:lang w:eastAsia="ru-RU"/>
        </w:rPr>
        <w:t xml:space="preserve">предложения зачастую сводятся к констатации 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срочной </w:t>
      </w:r>
      <w:r w:rsidR="006819B9" w:rsidRPr="00E56A15">
        <w:rPr>
          <w:rFonts w:ascii="Times New Roman" w:eastAsia="Times New Roman" w:hAnsi="Times New Roman"/>
          <w:lang w:eastAsia="ru-RU"/>
        </w:rPr>
        <w:t xml:space="preserve">необходимости 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ее </w:t>
      </w:r>
      <w:r w:rsidR="003E02E9" w:rsidRPr="00E56A15">
        <w:rPr>
          <w:rFonts w:ascii="Times New Roman" w:eastAsia="Times New Roman" w:hAnsi="Times New Roman"/>
          <w:lang w:eastAsia="ru-RU"/>
        </w:rPr>
        <w:t xml:space="preserve">поменять. Представители гражданских организаций сравнительно редко высказывают </w:t>
      </w:r>
      <w:r w:rsidR="009633F6" w:rsidRPr="00E56A15">
        <w:rPr>
          <w:rFonts w:ascii="Times New Roman" w:eastAsia="Times New Roman" w:hAnsi="Times New Roman"/>
          <w:lang w:eastAsia="ru-RU"/>
        </w:rPr>
        <w:t>соображения</w:t>
      </w:r>
      <w:r w:rsidR="003E02E9" w:rsidRPr="00E56A15">
        <w:rPr>
          <w:rFonts w:ascii="Times New Roman" w:eastAsia="Times New Roman" w:hAnsi="Times New Roman"/>
          <w:lang w:eastAsia="ru-RU"/>
        </w:rPr>
        <w:t xml:space="preserve"> о том, каким именно образом должна быть устроена оценка работы милиции, а сформулированные ими </w:t>
      </w:r>
      <w:r w:rsidR="009633F6" w:rsidRPr="00E56A15">
        <w:rPr>
          <w:rFonts w:ascii="Times New Roman" w:eastAsia="Times New Roman" w:hAnsi="Times New Roman"/>
          <w:lang w:eastAsia="ru-RU"/>
        </w:rPr>
        <w:t>рекомендации</w:t>
      </w:r>
      <w:r w:rsidR="003E02E9" w:rsidRPr="00E56A15">
        <w:rPr>
          <w:rFonts w:ascii="Times New Roman" w:eastAsia="Times New Roman" w:hAnsi="Times New Roman"/>
          <w:lang w:eastAsia="ru-RU"/>
        </w:rPr>
        <w:t xml:space="preserve"> носят </w:t>
      </w:r>
      <w:r w:rsidR="009633F6" w:rsidRPr="00E56A15">
        <w:rPr>
          <w:rFonts w:ascii="Times New Roman" w:eastAsia="Times New Roman" w:hAnsi="Times New Roman"/>
          <w:lang w:eastAsia="ru-RU"/>
        </w:rPr>
        <w:t>отрывочный характер</w:t>
      </w:r>
      <w:r w:rsidR="003E02E9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D576A1" w:rsidRPr="00E56A15" w:rsidRDefault="00D576A1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Необходимо также отметить, что представители различных гражданских организаций акцентируют внимание на разных элементах системы оценки. Некоторые говорят об оценке работы конкретного сотрудника. Другие – об оценке конкретных подразделений милиции или же всей милицейской службы в целом. При этом специалисты гражданских организаций не предлагают способов соотнесения оценки конкретного сотрудника с оценкой работы подразделений МВД разного уровня, а </w:t>
      </w:r>
      <w:r w:rsidR="00D11612" w:rsidRPr="00E56A15">
        <w:rPr>
          <w:rFonts w:ascii="Times New Roman" w:eastAsia="Times New Roman" w:hAnsi="Times New Roman"/>
          <w:lang w:eastAsia="ru-RU"/>
        </w:rPr>
        <w:t>также</w:t>
      </w:r>
      <w:r w:rsidRPr="00E56A15">
        <w:rPr>
          <w:rFonts w:ascii="Times New Roman" w:eastAsia="Times New Roman" w:hAnsi="Times New Roman"/>
          <w:lang w:eastAsia="ru-RU"/>
        </w:rPr>
        <w:t xml:space="preserve"> не проводят разграничения между различными уровнями оценки. </w:t>
      </w:r>
    </w:p>
    <w:p w:rsidR="004318D8" w:rsidRPr="00E56A15" w:rsidRDefault="00D55957" w:rsidP="00D65139">
      <w:pPr>
        <w:spacing w:before="360" w:after="120" w:line="240" w:lineRule="auto"/>
        <w:ind w:firstLine="539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 xml:space="preserve">2.1 </w:t>
      </w:r>
      <w:r w:rsidR="004318D8" w:rsidRPr="00E56A15">
        <w:rPr>
          <w:rFonts w:ascii="Times New Roman" w:eastAsia="Times New Roman" w:hAnsi="Times New Roman"/>
          <w:b/>
          <w:lang w:eastAsia="ru-RU"/>
        </w:rPr>
        <w:t>Цели реформирования системы оценки</w:t>
      </w:r>
    </w:p>
    <w:p w:rsidR="00277220" w:rsidRPr="00E56A15" w:rsidRDefault="004F5AB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Суммируя высказывания представителей НПО, можно назвать следующие цели, которые должно преследовать </w:t>
      </w:r>
      <w:r w:rsidR="00277220" w:rsidRPr="00E56A15">
        <w:rPr>
          <w:rFonts w:ascii="Times New Roman" w:eastAsia="Times New Roman" w:hAnsi="Times New Roman"/>
          <w:lang w:eastAsia="ru-RU"/>
        </w:rPr>
        <w:t xml:space="preserve">изменение правил </w:t>
      </w:r>
      <w:r w:rsidR="004670A1" w:rsidRPr="00E56A15">
        <w:rPr>
          <w:rFonts w:ascii="Times New Roman" w:eastAsia="Times New Roman" w:hAnsi="Times New Roman"/>
          <w:lang w:eastAsia="ru-RU"/>
        </w:rPr>
        <w:t>оценки милиции</w:t>
      </w:r>
      <w:r w:rsidR="00277220" w:rsidRPr="00E56A15">
        <w:rPr>
          <w:rFonts w:ascii="Times New Roman" w:eastAsia="Times New Roman" w:hAnsi="Times New Roman"/>
          <w:lang w:eastAsia="ru-RU"/>
        </w:rPr>
        <w:t xml:space="preserve">: </w:t>
      </w:r>
    </w:p>
    <w:p w:rsidR="004670A1" w:rsidRPr="00E56A15" w:rsidRDefault="00277220" w:rsidP="004318D8">
      <w:pPr>
        <w:numPr>
          <w:ilvl w:val="0"/>
          <w:numId w:val="3"/>
        </w:numPr>
        <w:rPr>
          <w:rFonts w:ascii="Times New Roman" w:hAnsi="Times New Roman"/>
        </w:rPr>
      </w:pPr>
      <w:r w:rsidRPr="00E56A15">
        <w:rPr>
          <w:rFonts w:ascii="Times New Roman" w:hAnsi="Times New Roman"/>
        </w:rPr>
        <w:t>повышение</w:t>
      </w:r>
      <w:r w:rsidR="004670A1" w:rsidRPr="00E56A15">
        <w:rPr>
          <w:rFonts w:ascii="Times New Roman" w:hAnsi="Times New Roman"/>
        </w:rPr>
        <w:t xml:space="preserve"> </w:t>
      </w:r>
      <w:r w:rsidRPr="00E56A15">
        <w:rPr>
          <w:rFonts w:ascii="Times New Roman" w:hAnsi="Times New Roman"/>
        </w:rPr>
        <w:t>уровня</w:t>
      </w:r>
      <w:r w:rsidR="004670A1" w:rsidRPr="00E56A15">
        <w:rPr>
          <w:rFonts w:ascii="Times New Roman" w:hAnsi="Times New Roman"/>
        </w:rPr>
        <w:t xml:space="preserve"> подотчетности милиции населению</w:t>
      </w:r>
      <w:r w:rsidR="001B7365" w:rsidRPr="00E56A15">
        <w:rPr>
          <w:rStyle w:val="a5"/>
          <w:rFonts w:ascii="Times New Roman" w:hAnsi="Times New Roman"/>
        </w:rPr>
        <w:footnoteReference w:id="23"/>
      </w:r>
      <w:r w:rsidR="004670A1" w:rsidRPr="00E56A15">
        <w:rPr>
          <w:rFonts w:ascii="Times New Roman" w:hAnsi="Times New Roman"/>
        </w:rPr>
        <w:t xml:space="preserve">, </w:t>
      </w:r>
    </w:p>
    <w:p w:rsidR="004F5AB9" w:rsidRPr="00E56A15" w:rsidRDefault="001B7365" w:rsidP="004318D8">
      <w:pPr>
        <w:numPr>
          <w:ilvl w:val="0"/>
          <w:numId w:val="3"/>
        </w:numPr>
        <w:rPr>
          <w:rFonts w:ascii="Times New Roman" w:hAnsi="Times New Roman"/>
        </w:rPr>
      </w:pPr>
      <w:r w:rsidRPr="00E56A15">
        <w:rPr>
          <w:rFonts w:ascii="Times New Roman" w:hAnsi="Times New Roman"/>
        </w:rPr>
        <w:t>обеспечение объективности оценки</w:t>
      </w:r>
      <w:r w:rsidRPr="00E56A15">
        <w:rPr>
          <w:rStyle w:val="a5"/>
          <w:rFonts w:ascii="Times New Roman" w:hAnsi="Times New Roman"/>
        </w:rPr>
        <w:footnoteReference w:id="24"/>
      </w:r>
      <w:r w:rsidRPr="00E56A15">
        <w:rPr>
          <w:rFonts w:ascii="Times New Roman" w:hAnsi="Times New Roman"/>
        </w:rPr>
        <w:t>,</w:t>
      </w:r>
    </w:p>
    <w:p w:rsidR="001B7365" w:rsidRPr="00E56A15" w:rsidRDefault="001B7365" w:rsidP="004318D8">
      <w:pPr>
        <w:numPr>
          <w:ilvl w:val="0"/>
          <w:numId w:val="3"/>
        </w:numPr>
        <w:rPr>
          <w:rFonts w:ascii="Times New Roman" w:hAnsi="Times New Roman"/>
        </w:rPr>
      </w:pPr>
      <w:r w:rsidRPr="00E56A15">
        <w:rPr>
          <w:rFonts w:ascii="Times New Roman" w:hAnsi="Times New Roman"/>
        </w:rPr>
        <w:t xml:space="preserve">обеспечение справедливости оценки (учет ресурсов, имеющихся </w:t>
      </w:r>
      <w:r w:rsidR="00294494" w:rsidRPr="00E56A15">
        <w:rPr>
          <w:rFonts w:ascii="Times New Roman" w:hAnsi="Times New Roman"/>
        </w:rPr>
        <w:t>в распоряжении у подразделений милиции, и уровня преступности на конкретном участке)</w:t>
      </w:r>
      <w:r w:rsidR="00294494" w:rsidRPr="00E56A15">
        <w:rPr>
          <w:rStyle w:val="a5"/>
          <w:rFonts w:ascii="Times New Roman" w:hAnsi="Times New Roman"/>
        </w:rPr>
        <w:footnoteReference w:id="25"/>
      </w:r>
      <w:r w:rsidR="00294494" w:rsidRPr="00E56A15">
        <w:rPr>
          <w:rFonts w:ascii="Times New Roman" w:hAnsi="Times New Roman"/>
        </w:rPr>
        <w:t>,</w:t>
      </w:r>
    </w:p>
    <w:p w:rsidR="00E769B4" w:rsidRPr="00E56A15" w:rsidRDefault="00E769B4" w:rsidP="004318D8">
      <w:pPr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E56A15">
        <w:rPr>
          <w:rFonts w:ascii="Times New Roman" w:hAnsi="Times New Roman"/>
        </w:rPr>
        <w:t>приоритизация</w:t>
      </w:r>
      <w:proofErr w:type="spellEnd"/>
      <w:r w:rsidRPr="00E56A15">
        <w:rPr>
          <w:rFonts w:ascii="Times New Roman" w:hAnsi="Times New Roman"/>
        </w:rPr>
        <w:t xml:space="preserve"> защиты и обеспечения прав граждан в работе милиции</w:t>
      </w:r>
      <w:r w:rsidRPr="00E56A15">
        <w:rPr>
          <w:rStyle w:val="a5"/>
          <w:rFonts w:ascii="Times New Roman" w:hAnsi="Times New Roman"/>
        </w:rPr>
        <w:footnoteReference w:id="26"/>
      </w:r>
      <w:r w:rsidRPr="00E56A15">
        <w:rPr>
          <w:rFonts w:ascii="Times New Roman" w:hAnsi="Times New Roman"/>
        </w:rPr>
        <w:t>,</w:t>
      </w:r>
    </w:p>
    <w:p w:rsidR="004318D8" w:rsidRPr="00E56A15" w:rsidRDefault="004318D8" w:rsidP="004318D8">
      <w:pPr>
        <w:numPr>
          <w:ilvl w:val="0"/>
          <w:numId w:val="3"/>
        </w:numPr>
        <w:rPr>
          <w:rFonts w:ascii="Times New Roman" w:hAnsi="Times New Roman"/>
        </w:rPr>
      </w:pPr>
      <w:r w:rsidRPr="00E56A15">
        <w:rPr>
          <w:rFonts w:ascii="Times New Roman" w:hAnsi="Times New Roman"/>
        </w:rPr>
        <w:t>сбор объективных и корректных данных о происшествиях и преступлениях</w:t>
      </w:r>
      <w:r w:rsidRPr="00E56A15">
        <w:rPr>
          <w:rStyle w:val="a5"/>
          <w:rFonts w:ascii="Times New Roman" w:hAnsi="Times New Roman"/>
        </w:rPr>
        <w:footnoteReference w:id="27"/>
      </w:r>
      <w:r w:rsidRPr="00E56A15">
        <w:rPr>
          <w:rFonts w:ascii="Times New Roman" w:hAnsi="Times New Roman"/>
        </w:rPr>
        <w:t>,</w:t>
      </w:r>
    </w:p>
    <w:p w:rsidR="004318D8" w:rsidRPr="00E56A15" w:rsidRDefault="004318D8" w:rsidP="004318D8">
      <w:pPr>
        <w:numPr>
          <w:ilvl w:val="0"/>
          <w:numId w:val="3"/>
        </w:numPr>
        <w:rPr>
          <w:rFonts w:ascii="Times New Roman" w:hAnsi="Times New Roman"/>
        </w:rPr>
      </w:pPr>
      <w:r w:rsidRPr="00E56A15">
        <w:rPr>
          <w:rFonts w:ascii="Times New Roman" w:hAnsi="Times New Roman"/>
        </w:rPr>
        <w:t>сбор данных, необходимых для планирования и реализации реформы МВД</w:t>
      </w:r>
      <w:r w:rsidRPr="00E56A15">
        <w:rPr>
          <w:rStyle w:val="a5"/>
          <w:rFonts w:ascii="Times New Roman" w:hAnsi="Times New Roman"/>
        </w:rPr>
        <w:footnoteReference w:id="28"/>
      </w:r>
      <w:r w:rsidRPr="00E56A15">
        <w:rPr>
          <w:rFonts w:ascii="Times New Roman" w:hAnsi="Times New Roman"/>
        </w:rPr>
        <w:t>.</w:t>
      </w:r>
    </w:p>
    <w:p w:rsidR="00E769B4" w:rsidRPr="00E56A15" w:rsidRDefault="00BC70FC" w:rsidP="00911BCC">
      <w:pPr>
        <w:numPr>
          <w:ilvl w:val="1"/>
          <w:numId w:val="13"/>
        </w:num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br w:type="page"/>
      </w:r>
      <w:r w:rsidR="004318D8" w:rsidRPr="00E56A15">
        <w:rPr>
          <w:rFonts w:ascii="Times New Roman" w:eastAsia="Times New Roman" w:hAnsi="Times New Roman"/>
          <w:b/>
          <w:lang w:eastAsia="ru-RU"/>
        </w:rPr>
        <w:lastRenderedPageBreak/>
        <w:t xml:space="preserve">Критерии оценки </w:t>
      </w:r>
    </w:p>
    <w:p w:rsidR="00832B38" w:rsidRPr="00E56A15" w:rsidRDefault="009817BB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Представители НПО дают достаточно разнообразные рекомендации </w:t>
      </w:r>
      <w:r w:rsidR="00B74699" w:rsidRPr="00E56A15">
        <w:rPr>
          <w:rFonts w:ascii="Times New Roman" w:eastAsia="Times New Roman" w:hAnsi="Times New Roman"/>
          <w:lang w:eastAsia="ru-RU"/>
        </w:rPr>
        <w:t>о возможных</w:t>
      </w:r>
      <w:r w:rsidRPr="00E56A15">
        <w:rPr>
          <w:rFonts w:ascii="Times New Roman" w:eastAsia="Times New Roman" w:hAnsi="Times New Roman"/>
          <w:lang w:eastAsia="ru-RU"/>
        </w:rPr>
        <w:t xml:space="preserve"> </w:t>
      </w:r>
      <w:r w:rsidR="00B74699" w:rsidRPr="00E56A15">
        <w:rPr>
          <w:rFonts w:ascii="Times New Roman" w:eastAsia="Times New Roman" w:hAnsi="Times New Roman"/>
          <w:lang w:eastAsia="ru-RU"/>
        </w:rPr>
        <w:t>изменениях</w:t>
      </w:r>
      <w:r w:rsidRPr="00E56A15">
        <w:rPr>
          <w:rFonts w:ascii="Times New Roman" w:eastAsia="Times New Roman" w:hAnsi="Times New Roman"/>
          <w:lang w:eastAsia="ru-RU"/>
        </w:rPr>
        <w:t xml:space="preserve"> критери</w:t>
      </w:r>
      <w:r w:rsidR="00B74699" w:rsidRPr="00E56A15">
        <w:rPr>
          <w:rFonts w:ascii="Times New Roman" w:eastAsia="Times New Roman" w:hAnsi="Times New Roman"/>
          <w:lang w:eastAsia="ru-RU"/>
        </w:rPr>
        <w:t>ев</w:t>
      </w:r>
      <w:r w:rsidRPr="00E56A15">
        <w:rPr>
          <w:rFonts w:ascii="Times New Roman" w:eastAsia="Times New Roman" w:hAnsi="Times New Roman"/>
          <w:lang w:eastAsia="ru-RU"/>
        </w:rPr>
        <w:t xml:space="preserve"> оценки милиции. </w:t>
      </w:r>
      <w:r w:rsidR="00705D5B" w:rsidRPr="00E56A15">
        <w:rPr>
          <w:rFonts w:ascii="Times New Roman" w:eastAsia="Times New Roman" w:hAnsi="Times New Roman"/>
          <w:lang w:eastAsia="ru-RU"/>
        </w:rPr>
        <w:t>Однако различаясь в деталях</w:t>
      </w:r>
      <w:r w:rsidR="00054A8D" w:rsidRPr="00E56A15">
        <w:rPr>
          <w:rFonts w:ascii="Times New Roman" w:eastAsia="Times New Roman" w:hAnsi="Times New Roman"/>
          <w:lang w:eastAsia="ru-RU"/>
        </w:rPr>
        <w:t xml:space="preserve">, рекомендации НПО обычно связаны </w:t>
      </w:r>
      <w:r w:rsidR="00832B38" w:rsidRPr="00E56A15">
        <w:rPr>
          <w:rFonts w:ascii="Times New Roman" w:eastAsia="Times New Roman" w:hAnsi="Times New Roman"/>
          <w:lang w:eastAsia="ru-RU"/>
        </w:rPr>
        <w:t>со следующими основными требованиями:</w:t>
      </w:r>
    </w:p>
    <w:p w:rsidR="00832B38" w:rsidRPr="00E56A15" w:rsidRDefault="00832B38" w:rsidP="0028116E">
      <w:pPr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введение</w:t>
      </w:r>
      <w:r w:rsidR="00054A8D" w:rsidRPr="00E56A15">
        <w:rPr>
          <w:rFonts w:ascii="Times New Roman" w:eastAsia="Times New Roman" w:hAnsi="Times New Roman"/>
          <w:lang w:eastAsia="ru-RU"/>
        </w:rPr>
        <w:t xml:space="preserve"> качественных критериев в систему </w:t>
      </w:r>
      <w:r w:rsidRPr="00E56A15">
        <w:rPr>
          <w:rFonts w:ascii="Times New Roman" w:eastAsia="Times New Roman" w:hAnsi="Times New Roman"/>
          <w:lang w:eastAsia="ru-RU"/>
        </w:rPr>
        <w:t>оценки милиции;</w:t>
      </w:r>
    </w:p>
    <w:p w:rsidR="009817BB" w:rsidRPr="00E56A15" w:rsidRDefault="00B80EFA" w:rsidP="0028116E">
      <w:pPr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использование</w:t>
      </w:r>
      <w:r w:rsidR="00832B38" w:rsidRPr="00E56A15">
        <w:rPr>
          <w:rFonts w:ascii="Times New Roman" w:eastAsia="Times New Roman" w:hAnsi="Times New Roman"/>
          <w:lang w:eastAsia="ru-RU"/>
        </w:rPr>
        <w:t xml:space="preserve"> показателей, </w:t>
      </w:r>
      <w:r w:rsidRPr="00E56A15">
        <w:rPr>
          <w:rFonts w:ascii="Times New Roman" w:eastAsia="Times New Roman" w:hAnsi="Times New Roman"/>
          <w:lang w:eastAsia="ru-RU"/>
        </w:rPr>
        <w:t>касающихся услуг, предоставляемых милицией населению, и степени удовлетворенности граждан;</w:t>
      </w:r>
    </w:p>
    <w:p w:rsidR="00B80EFA" w:rsidRPr="00E56A15" w:rsidRDefault="00B80EFA" w:rsidP="0028116E">
      <w:pPr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изменение </w:t>
      </w:r>
      <w:r w:rsidR="0055579B" w:rsidRPr="00E56A15">
        <w:rPr>
          <w:rFonts w:ascii="Times New Roman" w:eastAsia="Times New Roman" w:hAnsi="Times New Roman"/>
          <w:lang w:eastAsia="ru-RU"/>
        </w:rPr>
        <w:t>роли</w:t>
      </w:r>
      <w:r w:rsidRPr="00E56A15">
        <w:rPr>
          <w:rFonts w:ascii="Times New Roman" w:eastAsia="Times New Roman" w:hAnsi="Times New Roman"/>
          <w:lang w:eastAsia="ru-RU"/>
        </w:rPr>
        <w:t xml:space="preserve"> </w:t>
      </w:r>
      <w:r w:rsidR="0055579B" w:rsidRPr="00E56A15">
        <w:rPr>
          <w:rFonts w:ascii="Times New Roman" w:eastAsia="Times New Roman" w:hAnsi="Times New Roman"/>
          <w:lang w:eastAsia="ru-RU"/>
        </w:rPr>
        <w:t>количественные критериев в системе оценке милиции.</w:t>
      </w:r>
    </w:p>
    <w:p w:rsidR="005B39C7" w:rsidRPr="00E56A15" w:rsidRDefault="0055579B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Так, часть г</w:t>
      </w:r>
      <w:r w:rsidR="006536A4" w:rsidRPr="00E56A15">
        <w:rPr>
          <w:rFonts w:ascii="Times New Roman" w:eastAsia="Times New Roman" w:hAnsi="Times New Roman"/>
          <w:lang w:eastAsia="ru-RU"/>
        </w:rPr>
        <w:t>раждански</w:t>
      </w:r>
      <w:r w:rsidRPr="00E56A15">
        <w:rPr>
          <w:rFonts w:ascii="Times New Roman" w:eastAsia="Times New Roman" w:hAnsi="Times New Roman"/>
          <w:lang w:eastAsia="ru-RU"/>
        </w:rPr>
        <w:t>х</w:t>
      </w:r>
      <w:r w:rsidR="006536A4" w:rsidRPr="00E56A15">
        <w:rPr>
          <w:rFonts w:ascii="Times New Roman" w:eastAsia="Times New Roman" w:hAnsi="Times New Roman"/>
          <w:lang w:eastAsia="ru-RU"/>
        </w:rPr>
        <w:t xml:space="preserve"> организаци</w:t>
      </w:r>
      <w:r w:rsidRPr="00E56A15">
        <w:rPr>
          <w:rFonts w:ascii="Times New Roman" w:eastAsia="Times New Roman" w:hAnsi="Times New Roman"/>
          <w:lang w:eastAsia="ru-RU"/>
        </w:rPr>
        <w:t>й</w:t>
      </w:r>
      <w:r w:rsidR="006536A4" w:rsidRPr="00E56A15">
        <w:rPr>
          <w:rFonts w:ascii="Times New Roman" w:eastAsia="Times New Roman" w:hAnsi="Times New Roman"/>
          <w:lang w:eastAsia="ru-RU"/>
        </w:rPr>
        <w:t xml:space="preserve"> считают</w:t>
      </w:r>
      <w:r w:rsidR="00623355" w:rsidRPr="00E56A15">
        <w:rPr>
          <w:rFonts w:ascii="Times New Roman" w:eastAsia="Times New Roman" w:hAnsi="Times New Roman"/>
          <w:lang w:eastAsia="ru-RU"/>
        </w:rPr>
        <w:t>, что система оценки милиции не должна основываться</w:t>
      </w:r>
      <w:r w:rsidR="006536A4" w:rsidRPr="00E56A15">
        <w:rPr>
          <w:rFonts w:ascii="Times New Roman" w:eastAsia="Times New Roman" w:hAnsi="Times New Roman"/>
          <w:lang w:eastAsia="ru-RU"/>
        </w:rPr>
        <w:t xml:space="preserve"> </w:t>
      </w:r>
      <w:r w:rsidR="005B39C7" w:rsidRPr="00E56A15">
        <w:rPr>
          <w:rFonts w:ascii="Times New Roman" w:eastAsia="Times New Roman" w:hAnsi="Times New Roman"/>
          <w:lang w:eastAsia="ru-RU"/>
        </w:rPr>
        <w:t xml:space="preserve">на количественных показателях. </w:t>
      </w:r>
      <w:proofErr w:type="gramStart"/>
      <w:r w:rsidR="00EE083F" w:rsidRPr="00E56A15">
        <w:rPr>
          <w:rFonts w:ascii="Times New Roman" w:eastAsia="Times New Roman" w:hAnsi="Times New Roman"/>
          <w:lang w:eastAsia="ru-RU"/>
        </w:rPr>
        <w:t>МХГ, движение «За права человека» и другие участники инициативы «STOP Произвол»</w:t>
      </w:r>
      <w:r w:rsidR="00F626C4" w:rsidRPr="00E56A15">
        <w:rPr>
          <w:rFonts w:ascii="Times New Roman" w:eastAsia="Times New Roman" w:hAnsi="Times New Roman"/>
          <w:lang w:eastAsia="ru-RU"/>
        </w:rPr>
        <w:t>,</w:t>
      </w:r>
      <w:r w:rsidR="00EE083F" w:rsidRPr="00E56A15">
        <w:rPr>
          <w:rFonts w:ascii="Times New Roman" w:eastAsia="Times New Roman" w:hAnsi="Times New Roman"/>
          <w:lang w:eastAsia="ru-RU"/>
        </w:rPr>
        <w:t xml:space="preserve"> считают необходимым «полностью отказаться от всех эквивалентов «палочной системы», то есть обязательных количественных показателей в милицейской отчетности»</w:t>
      </w:r>
      <w:r w:rsidR="00EE083F" w:rsidRPr="00E56A15">
        <w:rPr>
          <w:rFonts w:ascii="Times New Roman" w:eastAsia="Times New Roman" w:hAnsi="Times New Roman"/>
          <w:vertAlign w:val="superscript"/>
          <w:lang w:eastAsia="ru-RU"/>
        </w:rPr>
        <w:footnoteReference w:id="29"/>
      </w:r>
      <w:r w:rsidR="00EE083F" w:rsidRPr="00E56A15">
        <w:rPr>
          <w:rFonts w:ascii="Times New Roman" w:eastAsia="Times New Roman" w:hAnsi="Times New Roman"/>
          <w:lang w:eastAsia="ru-RU"/>
        </w:rPr>
        <w:t xml:space="preserve">. </w:t>
      </w:r>
      <w:r w:rsidR="005B39C7" w:rsidRPr="00E56A15">
        <w:rPr>
          <w:rFonts w:ascii="Times New Roman" w:eastAsia="Times New Roman" w:hAnsi="Times New Roman"/>
          <w:lang w:eastAsia="ru-RU"/>
        </w:rPr>
        <w:t xml:space="preserve">Аналогичным образом Комитет «За гражданские права» считает необходимым использовать </w:t>
      </w:r>
      <w:r w:rsidR="008E1CDA" w:rsidRPr="00E56A15">
        <w:rPr>
          <w:rFonts w:ascii="Times New Roman" w:eastAsia="Times New Roman" w:hAnsi="Times New Roman"/>
          <w:lang w:eastAsia="ru-RU"/>
        </w:rPr>
        <w:t xml:space="preserve">для оценки подразделений милиции </w:t>
      </w:r>
      <w:r w:rsidR="00623355" w:rsidRPr="00E56A15">
        <w:rPr>
          <w:rFonts w:ascii="Times New Roman" w:eastAsia="Times New Roman" w:hAnsi="Times New Roman"/>
          <w:lang w:eastAsia="ru-RU"/>
        </w:rPr>
        <w:t xml:space="preserve">только </w:t>
      </w:r>
      <w:r w:rsidR="005B39C7" w:rsidRPr="00E56A15">
        <w:rPr>
          <w:rFonts w:ascii="Times New Roman" w:eastAsia="Times New Roman" w:hAnsi="Times New Roman"/>
          <w:lang w:eastAsia="ru-RU"/>
        </w:rPr>
        <w:t>качественные критерии оценки: эффективность (результативность), профессионализм,  профессиональная культура  (вежливость, профессиональная  этика)</w:t>
      </w:r>
      <w:r w:rsidR="002F193F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0"/>
      </w:r>
      <w:r w:rsidR="005B39C7" w:rsidRPr="00E56A15">
        <w:rPr>
          <w:rFonts w:ascii="Times New Roman" w:eastAsia="Times New Roman" w:hAnsi="Times New Roman"/>
          <w:lang w:eastAsia="ru-RU"/>
        </w:rPr>
        <w:t xml:space="preserve">. </w:t>
      </w:r>
      <w:r w:rsidR="00D773CF" w:rsidRPr="00E56A15">
        <w:rPr>
          <w:rFonts w:ascii="Times New Roman" w:eastAsia="Times New Roman" w:hAnsi="Times New Roman"/>
          <w:lang w:eastAsia="ru-RU"/>
        </w:rPr>
        <w:t>Движение «Солидарность» также говорит о необходимости перейти</w:t>
      </w:r>
      <w:proofErr w:type="gramEnd"/>
      <w:r w:rsidR="00D773CF" w:rsidRPr="00E56A15">
        <w:rPr>
          <w:rFonts w:ascii="Times New Roman" w:eastAsia="Times New Roman" w:hAnsi="Times New Roman"/>
          <w:lang w:eastAsia="ru-RU"/>
        </w:rPr>
        <w:t xml:space="preserve"> от количественных </w:t>
      </w:r>
      <w:r w:rsidR="00D943C8" w:rsidRPr="00E56A15">
        <w:rPr>
          <w:rFonts w:ascii="Times New Roman" w:eastAsia="Times New Roman" w:hAnsi="Times New Roman"/>
          <w:lang w:eastAsia="ru-RU"/>
        </w:rPr>
        <w:t>показателей</w:t>
      </w:r>
      <w:r w:rsidR="00D773CF" w:rsidRPr="00E56A1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D773CF" w:rsidRPr="00E56A15">
        <w:rPr>
          <w:rFonts w:ascii="Times New Roman" w:eastAsia="Times New Roman" w:hAnsi="Times New Roman"/>
          <w:lang w:eastAsia="ru-RU"/>
        </w:rPr>
        <w:t>к</w:t>
      </w:r>
      <w:proofErr w:type="gramEnd"/>
      <w:r w:rsidR="00D773CF" w:rsidRPr="00E56A1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D773CF" w:rsidRPr="00E56A15">
        <w:rPr>
          <w:rFonts w:ascii="Times New Roman" w:eastAsia="Times New Roman" w:hAnsi="Times New Roman"/>
          <w:lang w:eastAsia="ru-RU"/>
        </w:rPr>
        <w:t>качественным</w:t>
      </w:r>
      <w:proofErr w:type="gramEnd"/>
      <w:r w:rsidR="00D773CF" w:rsidRPr="00E56A15">
        <w:rPr>
          <w:rFonts w:ascii="Times New Roman" w:eastAsia="Times New Roman" w:hAnsi="Times New Roman"/>
          <w:lang w:eastAsia="ru-RU"/>
        </w:rPr>
        <w:t xml:space="preserve"> и указывает, что «главным критерием эффективности полиции предполагается оперативная обстановка на территории»</w:t>
      </w:r>
      <w:r w:rsidR="00DD5708" w:rsidRPr="00E56A15">
        <w:rPr>
          <w:rFonts w:ascii="Times New Roman" w:eastAsia="Times New Roman" w:hAnsi="Times New Roman"/>
          <w:lang w:eastAsia="ru-RU"/>
        </w:rPr>
        <w:t xml:space="preserve">. Такой критерий, по мнению представителей «Солидарности» </w:t>
      </w:r>
      <w:r w:rsidR="00104ED7" w:rsidRPr="00E56A15">
        <w:rPr>
          <w:rFonts w:ascii="Times New Roman" w:eastAsia="Times New Roman" w:hAnsi="Times New Roman"/>
          <w:lang w:eastAsia="ru-RU"/>
        </w:rPr>
        <w:t xml:space="preserve">позволит оценить, насколько милиция справляется со своей основной задачей – профилактикой правонарушений и преступлений. Вместе с тем, </w:t>
      </w:r>
      <w:r w:rsidR="00D943C8" w:rsidRPr="00E56A15">
        <w:rPr>
          <w:rFonts w:ascii="Times New Roman" w:eastAsia="Times New Roman" w:hAnsi="Times New Roman"/>
          <w:lang w:eastAsia="ru-RU"/>
        </w:rPr>
        <w:t>«Солидарность» не дает более конкретных рекомендаций об индикаторах</w:t>
      </w:r>
      <w:r w:rsidR="00B54141" w:rsidRPr="00E56A15">
        <w:rPr>
          <w:rFonts w:ascii="Times New Roman" w:eastAsia="Times New Roman" w:hAnsi="Times New Roman"/>
          <w:lang w:eastAsia="ru-RU"/>
        </w:rPr>
        <w:t xml:space="preserve"> состояния оперативной обстановки, которые могли бы использоваться для оценки милиции</w:t>
      </w:r>
      <w:r w:rsidR="00B54141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1"/>
      </w:r>
      <w:r w:rsidR="00B54141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8736D8" w:rsidRPr="00E56A15" w:rsidRDefault="00D773CF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Д</w:t>
      </w:r>
      <w:r w:rsidR="002F193F" w:rsidRPr="00E56A15">
        <w:rPr>
          <w:rFonts w:ascii="Times New Roman" w:eastAsia="Times New Roman" w:hAnsi="Times New Roman"/>
          <w:lang w:eastAsia="ru-RU"/>
        </w:rPr>
        <w:t xml:space="preserve">ругие организации </w:t>
      </w:r>
      <w:r w:rsidR="00475E9B" w:rsidRPr="00E56A15">
        <w:rPr>
          <w:rFonts w:ascii="Times New Roman" w:eastAsia="Times New Roman" w:hAnsi="Times New Roman"/>
          <w:lang w:eastAsia="ru-RU"/>
        </w:rPr>
        <w:t xml:space="preserve">с определенными оговорками </w:t>
      </w:r>
      <w:r w:rsidR="00B14CFB" w:rsidRPr="00E56A15">
        <w:rPr>
          <w:rFonts w:ascii="Times New Roman" w:eastAsia="Times New Roman" w:hAnsi="Times New Roman"/>
          <w:lang w:eastAsia="ru-RU"/>
        </w:rPr>
        <w:t>допуска</w:t>
      </w:r>
      <w:r w:rsidR="002F193F" w:rsidRPr="00E56A15">
        <w:rPr>
          <w:rFonts w:ascii="Times New Roman" w:eastAsia="Times New Roman" w:hAnsi="Times New Roman"/>
          <w:lang w:eastAsia="ru-RU"/>
        </w:rPr>
        <w:t>ю</w:t>
      </w:r>
      <w:r w:rsidR="00B14CFB" w:rsidRPr="00E56A15">
        <w:rPr>
          <w:rFonts w:ascii="Times New Roman" w:eastAsia="Times New Roman" w:hAnsi="Times New Roman"/>
          <w:lang w:eastAsia="ru-RU"/>
        </w:rPr>
        <w:t xml:space="preserve">т использование количественных показателей для </w:t>
      </w:r>
      <w:r w:rsidR="00960670" w:rsidRPr="00E56A15">
        <w:rPr>
          <w:rFonts w:ascii="Times New Roman" w:eastAsia="Times New Roman" w:hAnsi="Times New Roman"/>
          <w:lang w:eastAsia="ru-RU"/>
        </w:rPr>
        <w:t>оценки милиции</w:t>
      </w:r>
      <w:r w:rsidR="00623355" w:rsidRPr="00E56A15">
        <w:rPr>
          <w:rFonts w:ascii="Times New Roman" w:eastAsia="Times New Roman" w:hAnsi="Times New Roman"/>
          <w:lang w:eastAsia="ru-RU"/>
        </w:rPr>
        <w:t xml:space="preserve">. </w:t>
      </w:r>
      <w:r w:rsidR="00DF6340" w:rsidRPr="00E56A15">
        <w:rPr>
          <w:rFonts w:ascii="Times New Roman" w:eastAsia="Times New Roman" w:hAnsi="Times New Roman"/>
          <w:lang w:eastAsia="ru-RU"/>
        </w:rPr>
        <w:t xml:space="preserve">Например, </w:t>
      </w:r>
      <w:r w:rsidR="0000185A" w:rsidRPr="00E56A15">
        <w:rPr>
          <w:rFonts w:ascii="Times New Roman" w:eastAsia="Times New Roman" w:hAnsi="Times New Roman"/>
          <w:lang w:eastAsia="ru-RU"/>
        </w:rPr>
        <w:t xml:space="preserve">исследователи Центра «Демос» </w:t>
      </w:r>
      <w:r w:rsidR="00C36041" w:rsidRPr="00E56A15">
        <w:rPr>
          <w:rFonts w:ascii="Times New Roman" w:eastAsia="Times New Roman" w:hAnsi="Times New Roman"/>
          <w:lang w:eastAsia="ru-RU"/>
        </w:rPr>
        <w:t>утверждают, что «необходимо отказаться от прогрессирующей динамики в отчетности как нормативном требовании»</w:t>
      </w:r>
      <w:r w:rsidR="00C36041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2"/>
      </w:r>
      <w:r w:rsidR="00E6670B" w:rsidRPr="00E56A15">
        <w:rPr>
          <w:rFonts w:ascii="Times New Roman" w:eastAsia="Times New Roman" w:hAnsi="Times New Roman"/>
          <w:lang w:eastAsia="ru-RU"/>
        </w:rPr>
        <w:t xml:space="preserve">. То есть, рекомендуется убрать не количественные показатели </w:t>
      </w:r>
      <w:r w:rsidR="00E00A21" w:rsidRPr="00E56A15">
        <w:rPr>
          <w:rFonts w:ascii="Times New Roman" w:eastAsia="Times New Roman" w:hAnsi="Times New Roman"/>
          <w:lang w:eastAsia="ru-RU"/>
        </w:rPr>
        <w:t xml:space="preserve">как таковые, а </w:t>
      </w:r>
      <w:r w:rsidR="004461D5" w:rsidRPr="00E56A15">
        <w:rPr>
          <w:rFonts w:ascii="Times New Roman" w:eastAsia="Times New Roman" w:hAnsi="Times New Roman"/>
          <w:lang w:eastAsia="ru-RU"/>
        </w:rPr>
        <w:t xml:space="preserve">сменить подход к тому, какие количественные данные </w:t>
      </w:r>
      <w:r w:rsidR="008736D8" w:rsidRPr="00E56A15">
        <w:rPr>
          <w:rFonts w:ascii="Times New Roman" w:eastAsia="Times New Roman" w:hAnsi="Times New Roman"/>
          <w:lang w:eastAsia="ru-RU"/>
        </w:rPr>
        <w:t xml:space="preserve">будут считаться признаком успешной работы милиции. </w:t>
      </w:r>
      <w:r w:rsidR="00262E3F" w:rsidRPr="00E56A15">
        <w:rPr>
          <w:rFonts w:ascii="Times New Roman" w:eastAsia="Times New Roman" w:hAnsi="Times New Roman"/>
          <w:lang w:eastAsia="ru-RU"/>
        </w:rPr>
        <w:t xml:space="preserve">Специалисты Центра «Демос» </w:t>
      </w:r>
      <w:r w:rsidR="00B4043D" w:rsidRPr="00E56A15">
        <w:rPr>
          <w:rFonts w:ascii="Times New Roman" w:eastAsia="Times New Roman" w:hAnsi="Times New Roman"/>
          <w:lang w:eastAsia="ru-RU"/>
        </w:rPr>
        <w:t xml:space="preserve">также настаивают на необходимости введения качественных параметров оценки работы милиции, однако не представляют </w:t>
      </w:r>
      <w:r w:rsidR="00945141" w:rsidRPr="00E56A15">
        <w:rPr>
          <w:rFonts w:ascii="Times New Roman" w:eastAsia="Times New Roman" w:hAnsi="Times New Roman"/>
          <w:lang w:eastAsia="ru-RU"/>
        </w:rPr>
        <w:t xml:space="preserve">списка качественных параметров оценки, считая, что для их разработки требуются объединенные усилия экспертов из </w:t>
      </w:r>
      <w:r w:rsidR="00450993" w:rsidRPr="00E56A15">
        <w:rPr>
          <w:rFonts w:ascii="Times New Roman" w:eastAsia="Times New Roman" w:hAnsi="Times New Roman"/>
          <w:lang w:eastAsia="ru-RU"/>
        </w:rPr>
        <w:t>разных секторов</w:t>
      </w:r>
      <w:r w:rsidR="00450993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3"/>
      </w:r>
      <w:r w:rsidR="00450993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DF6340" w:rsidRPr="00E56A15" w:rsidRDefault="00C36041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proofErr w:type="gramStart"/>
      <w:r w:rsidRPr="00E56A15">
        <w:rPr>
          <w:rFonts w:ascii="Times New Roman" w:eastAsia="Times New Roman" w:hAnsi="Times New Roman"/>
          <w:lang w:eastAsia="ru-RU"/>
        </w:rPr>
        <w:t>В свою очередь</w:t>
      </w:r>
      <w:r w:rsidR="008736D8" w:rsidRPr="00E56A15">
        <w:rPr>
          <w:rFonts w:ascii="Times New Roman" w:eastAsia="Times New Roman" w:hAnsi="Times New Roman"/>
          <w:lang w:eastAsia="ru-RU"/>
        </w:rPr>
        <w:t>,</w:t>
      </w:r>
      <w:r w:rsidRPr="00E56A15">
        <w:rPr>
          <w:rFonts w:ascii="Times New Roman" w:eastAsia="Times New Roman" w:hAnsi="Times New Roman"/>
          <w:lang w:eastAsia="ru-RU"/>
        </w:rPr>
        <w:t xml:space="preserve"> </w:t>
      </w:r>
      <w:r w:rsidR="00DF6340" w:rsidRPr="00E56A15">
        <w:rPr>
          <w:rFonts w:ascii="Times New Roman" w:eastAsia="Times New Roman" w:hAnsi="Times New Roman"/>
          <w:lang w:eastAsia="ru-RU"/>
        </w:rPr>
        <w:t xml:space="preserve">представители </w:t>
      </w:r>
      <w:r w:rsidR="00757632" w:rsidRPr="00E56A15">
        <w:rPr>
          <w:rFonts w:ascii="Times New Roman" w:eastAsia="Times New Roman" w:hAnsi="Times New Roman"/>
          <w:lang w:eastAsia="ru-RU"/>
        </w:rPr>
        <w:t xml:space="preserve">МПГ </w:t>
      </w:r>
      <w:r w:rsidR="00DF6340" w:rsidRPr="00E56A15">
        <w:rPr>
          <w:rFonts w:ascii="Times New Roman" w:eastAsia="Times New Roman" w:hAnsi="Times New Roman"/>
          <w:lang w:eastAsia="ru-RU"/>
        </w:rPr>
        <w:t>рекомендуют ввести такие критерии оценки как: «наличие четкой фиксации всех поступающих от граждан заявлений, контроль над сроками расследования, количество и содержание жалоб, которые поступают на отделение милиции и конкретного сотрудника»</w:t>
      </w:r>
      <w:r w:rsidR="008736D8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4"/>
      </w:r>
      <w:r w:rsidR="00DF6340" w:rsidRPr="00E56A15">
        <w:rPr>
          <w:rFonts w:ascii="Times New Roman" w:eastAsia="Times New Roman" w:hAnsi="Times New Roman"/>
          <w:lang w:eastAsia="ru-RU"/>
        </w:rPr>
        <w:t>. Таким образом, предлагается набор как качественных, так и количественных параметров, часть из которых может быть применена к подразделению, а часть – к конкретному сотруднику милиции.</w:t>
      </w:r>
      <w:proofErr w:type="gramEnd"/>
      <w:r w:rsidR="00DF6340" w:rsidRPr="00E56A15">
        <w:rPr>
          <w:rFonts w:ascii="Times New Roman" w:eastAsia="Times New Roman" w:hAnsi="Times New Roman"/>
          <w:lang w:eastAsia="ru-RU"/>
        </w:rPr>
        <w:t xml:space="preserve"> Предлагаемые </w:t>
      </w:r>
      <w:r w:rsidR="002A3896" w:rsidRPr="00E56A15">
        <w:rPr>
          <w:rFonts w:ascii="Times New Roman" w:eastAsia="Times New Roman" w:hAnsi="Times New Roman"/>
          <w:lang w:eastAsia="ru-RU"/>
        </w:rPr>
        <w:t>МП</w:t>
      </w:r>
      <w:r w:rsidR="00757632" w:rsidRPr="00E56A15">
        <w:rPr>
          <w:rFonts w:ascii="Times New Roman" w:eastAsia="Times New Roman" w:hAnsi="Times New Roman"/>
          <w:lang w:eastAsia="ru-RU"/>
        </w:rPr>
        <w:t>Г</w:t>
      </w:r>
      <w:r w:rsidR="002A3896" w:rsidRPr="00E56A15">
        <w:rPr>
          <w:rFonts w:ascii="Times New Roman" w:eastAsia="Times New Roman" w:hAnsi="Times New Roman"/>
          <w:lang w:eastAsia="ru-RU"/>
        </w:rPr>
        <w:t xml:space="preserve"> </w:t>
      </w:r>
      <w:r w:rsidR="00DF6340" w:rsidRPr="00E56A15">
        <w:rPr>
          <w:rFonts w:ascii="Times New Roman" w:eastAsia="Times New Roman" w:hAnsi="Times New Roman"/>
          <w:lang w:eastAsia="ru-RU"/>
        </w:rPr>
        <w:t xml:space="preserve">критерии объединяет их направленность на оценку сервисной стороны работы милиции. </w:t>
      </w:r>
    </w:p>
    <w:p w:rsidR="00DF6340" w:rsidRPr="00E56A15" w:rsidRDefault="0016084F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Критерии</w:t>
      </w:r>
      <w:r w:rsidR="00DF6340" w:rsidRPr="00E56A15">
        <w:rPr>
          <w:rFonts w:ascii="Times New Roman" w:eastAsia="Times New Roman" w:hAnsi="Times New Roman"/>
          <w:lang w:eastAsia="ru-RU"/>
        </w:rPr>
        <w:t xml:space="preserve">, </w:t>
      </w:r>
      <w:r w:rsidRPr="00E56A15">
        <w:rPr>
          <w:rFonts w:ascii="Times New Roman" w:eastAsia="Times New Roman" w:hAnsi="Times New Roman"/>
          <w:lang w:eastAsia="ru-RU"/>
        </w:rPr>
        <w:t>связанные с оказ</w:t>
      </w:r>
      <w:r w:rsidR="00D92E2A" w:rsidRPr="00E56A15">
        <w:rPr>
          <w:rFonts w:ascii="Times New Roman" w:eastAsia="Times New Roman" w:hAnsi="Times New Roman"/>
          <w:lang w:eastAsia="ru-RU"/>
        </w:rPr>
        <w:t>анием услуг населению, предлагаю</w:t>
      </w:r>
      <w:r w:rsidRPr="00E56A15">
        <w:rPr>
          <w:rFonts w:ascii="Times New Roman" w:eastAsia="Times New Roman" w:hAnsi="Times New Roman"/>
          <w:lang w:eastAsia="ru-RU"/>
        </w:rPr>
        <w:t xml:space="preserve">т включить в систему 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оценки </w:t>
      </w:r>
      <w:r w:rsidRPr="00E56A15">
        <w:rPr>
          <w:rFonts w:ascii="Times New Roman" w:eastAsia="Times New Roman" w:hAnsi="Times New Roman"/>
          <w:lang w:eastAsia="ru-RU"/>
        </w:rPr>
        <w:t xml:space="preserve">милиции и группа инициативных граждан и сотрудников МВД «Моя милиция». </w:t>
      </w:r>
      <w:r w:rsidR="00A1133C" w:rsidRPr="00E56A15">
        <w:rPr>
          <w:rFonts w:ascii="Times New Roman" w:eastAsia="Times New Roman" w:hAnsi="Times New Roman"/>
          <w:lang w:eastAsia="ru-RU"/>
        </w:rPr>
        <w:t xml:space="preserve">Однако, в отличие от представителей МПД, группа рекомендует </w:t>
      </w:r>
      <w:r w:rsidR="002A3896" w:rsidRPr="00E56A15">
        <w:rPr>
          <w:rFonts w:ascii="Times New Roman" w:eastAsia="Times New Roman" w:hAnsi="Times New Roman"/>
          <w:lang w:eastAsia="ru-RU"/>
        </w:rPr>
        <w:t>только</w:t>
      </w:r>
      <w:r w:rsidR="00A1133C" w:rsidRPr="00E56A15">
        <w:rPr>
          <w:rFonts w:ascii="Times New Roman" w:eastAsia="Times New Roman" w:hAnsi="Times New Roman"/>
          <w:lang w:eastAsia="ru-RU"/>
        </w:rPr>
        <w:t xml:space="preserve"> количественные критерии:</w:t>
      </w:r>
    </w:p>
    <w:p w:rsidR="009A203E" w:rsidRPr="00E56A15" w:rsidRDefault="009A203E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lastRenderedPageBreak/>
        <w:t>«Оперативные структуры милиции, которые работают «по вызову», должны оцениваться по скорости реакции на зарегистрированный вызов потерпевшего. Т.е. вызванный наряд милиции должен прибыть не позднее определенного законом срока и выполнить все полагающиеся по закону действия вовремя, иначе этот вызов не будет засчитан в полной мере…</w:t>
      </w:r>
    </w:p>
    <w:p w:rsidR="00623355" w:rsidRPr="00E56A15" w:rsidRDefault="009A203E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Следственные структуры милиции, занимающиеся расследованием не раскрытых по «горячим следам» правонарушений, должны оцениваться по проценту раскрываемости поступивших на них заявлений о правонарушениях…</w:t>
      </w:r>
    </w:p>
    <w:p w:rsidR="00787031" w:rsidRPr="00E56A15" w:rsidRDefault="00787031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Действия структур милиции, связанные с </w:t>
      </w:r>
      <w:r w:rsidR="00D92E2A" w:rsidRPr="00E56A15">
        <w:rPr>
          <w:rFonts w:ascii="Times New Roman" w:eastAsia="Times New Roman" w:hAnsi="Times New Roman"/>
          <w:lang w:eastAsia="ru-RU"/>
        </w:rPr>
        <w:t>латентной</w:t>
      </w:r>
      <w:r w:rsidRPr="00E56A15">
        <w:rPr>
          <w:rFonts w:ascii="Times New Roman" w:eastAsia="Times New Roman" w:hAnsi="Times New Roman"/>
          <w:lang w:eastAsia="ru-RU"/>
        </w:rPr>
        <w:t xml:space="preserve"> преступностью</w:t>
      </w:r>
      <w:r w:rsidR="002463C9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5"/>
      </w:r>
      <w:r w:rsidRPr="00E56A15">
        <w:rPr>
          <w:rFonts w:ascii="Times New Roman" w:eastAsia="Times New Roman" w:hAnsi="Times New Roman"/>
          <w:lang w:eastAsia="ru-RU"/>
        </w:rPr>
        <w:t xml:space="preserve">, ОПГ, профилактикой, 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ДПС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т.е. в случаях, когда отсутствует заявление потерпевшего, должны оцениваться по снижению общего уровня зарегистрированных преступлений (для ДПС — аварий)»</w:t>
      </w:r>
    </w:p>
    <w:p w:rsidR="008E1CDA" w:rsidRPr="00E56A15" w:rsidRDefault="00A1133C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Некоторые гражданские организации считают возможным сохран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ить </w:t>
      </w:r>
      <w:r w:rsidRPr="00E56A15">
        <w:rPr>
          <w:rFonts w:ascii="Times New Roman" w:eastAsia="Times New Roman" w:hAnsi="Times New Roman"/>
          <w:lang w:eastAsia="ru-RU"/>
        </w:rPr>
        <w:t>то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т </w:t>
      </w:r>
      <w:r w:rsidRPr="00E56A15">
        <w:rPr>
          <w:rFonts w:ascii="Times New Roman" w:eastAsia="Times New Roman" w:hAnsi="Times New Roman"/>
          <w:lang w:eastAsia="ru-RU"/>
        </w:rPr>
        <w:t xml:space="preserve">набор количественных </w:t>
      </w:r>
      <w:r w:rsidR="00437397" w:rsidRPr="00E56A15">
        <w:rPr>
          <w:rFonts w:ascii="Times New Roman" w:eastAsia="Times New Roman" w:hAnsi="Times New Roman"/>
          <w:lang w:eastAsia="ru-RU"/>
        </w:rPr>
        <w:t>параметров</w:t>
      </w:r>
      <w:r w:rsidRPr="00E56A15">
        <w:rPr>
          <w:rFonts w:ascii="Times New Roman" w:eastAsia="Times New Roman" w:hAnsi="Times New Roman"/>
          <w:lang w:eastAsia="ru-RU"/>
        </w:rPr>
        <w:t xml:space="preserve">, которые сейчас используются </w:t>
      </w:r>
      <w:r w:rsidR="00437397" w:rsidRPr="00E56A15">
        <w:rPr>
          <w:rFonts w:ascii="Times New Roman" w:eastAsia="Times New Roman" w:hAnsi="Times New Roman"/>
          <w:lang w:eastAsia="ru-RU"/>
        </w:rPr>
        <w:t>МВД, однако</w:t>
      </w:r>
      <w:r w:rsidR="00F626C4" w:rsidRPr="00E56A15">
        <w:rPr>
          <w:rFonts w:ascii="Times New Roman" w:eastAsia="Times New Roman" w:hAnsi="Times New Roman"/>
          <w:lang w:eastAsia="ru-RU"/>
        </w:rPr>
        <w:t>,</w:t>
      </w:r>
      <w:r w:rsidR="00437397" w:rsidRPr="00E56A15">
        <w:rPr>
          <w:rFonts w:ascii="Times New Roman" w:eastAsia="Times New Roman" w:hAnsi="Times New Roman"/>
          <w:lang w:eastAsia="ru-RU"/>
        </w:rPr>
        <w:t xml:space="preserve"> предлагают существенно изменить роль этих параметров в оценке милиции. Например, эксперты НЭПС </w:t>
      </w:r>
      <w:r w:rsidR="00524808" w:rsidRPr="00E56A15">
        <w:rPr>
          <w:rFonts w:ascii="Times New Roman" w:eastAsia="Times New Roman" w:hAnsi="Times New Roman"/>
          <w:lang w:eastAsia="ru-RU"/>
        </w:rPr>
        <w:t xml:space="preserve">полагают, что изменение количественных параметров, составляющих действующую систему оценки, должны рассматриваться лишь как индикатор того, что работа в конкретном подразделении милиции требует </w:t>
      </w:r>
      <w:r w:rsidR="002A3896" w:rsidRPr="00E56A15">
        <w:rPr>
          <w:rFonts w:ascii="Times New Roman" w:eastAsia="Times New Roman" w:hAnsi="Times New Roman"/>
          <w:lang w:eastAsia="ru-RU"/>
        </w:rPr>
        <w:t>детального изучения и</w:t>
      </w:r>
      <w:r w:rsidR="00524808" w:rsidRPr="00E56A15">
        <w:rPr>
          <w:rFonts w:ascii="Times New Roman" w:eastAsia="Times New Roman" w:hAnsi="Times New Roman"/>
          <w:lang w:eastAsia="ru-RU"/>
        </w:rPr>
        <w:t xml:space="preserve"> анализа</w:t>
      </w:r>
      <w:r w:rsidR="00B014DD" w:rsidRPr="00E56A15">
        <w:rPr>
          <w:rFonts w:ascii="Times New Roman" w:eastAsia="Times New Roman" w:hAnsi="Times New Roman"/>
          <w:lang w:eastAsia="ru-RU"/>
        </w:rPr>
        <w:t>: подразделени</w:t>
      </w:r>
      <w:r w:rsidR="00CB2FA1" w:rsidRPr="00E56A15">
        <w:rPr>
          <w:rFonts w:ascii="Times New Roman" w:eastAsia="Times New Roman" w:hAnsi="Times New Roman"/>
          <w:lang w:eastAsia="ru-RU"/>
        </w:rPr>
        <w:t>я</w:t>
      </w:r>
      <w:r w:rsidR="002A3896" w:rsidRPr="00E56A15">
        <w:rPr>
          <w:rFonts w:ascii="Times New Roman" w:eastAsia="Times New Roman" w:hAnsi="Times New Roman"/>
          <w:lang w:eastAsia="ru-RU"/>
        </w:rPr>
        <w:t>, чьи показатели выделяются на фоне средних</w:t>
      </w:r>
      <w:r w:rsidR="00B014DD" w:rsidRPr="00E56A15">
        <w:rPr>
          <w:rFonts w:ascii="Times New Roman" w:eastAsia="Times New Roman" w:hAnsi="Times New Roman"/>
          <w:lang w:eastAsia="ru-RU"/>
        </w:rPr>
        <w:t xml:space="preserve"> по стране или региону, должн</w:t>
      </w:r>
      <w:r w:rsidR="00CB2FA1" w:rsidRPr="00E56A15">
        <w:rPr>
          <w:rFonts w:ascii="Times New Roman" w:eastAsia="Times New Roman" w:hAnsi="Times New Roman"/>
          <w:lang w:eastAsia="ru-RU"/>
        </w:rPr>
        <w:t>ы</w:t>
      </w:r>
      <w:r w:rsidR="00B014DD" w:rsidRPr="00E56A15">
        <w:rPr>
          <w:rFonts w:ascii="Times New Roman" w:eastAsia="Times New Roman" w:hAnsi="Times New Roman"/>
          <w:lang w:eastAsia="ru-RU"/>
        </w:rPr>
        <w:t xml:space="preserve"> </w:t>
      </w:r>
      <w:r w:rsidR="00CB2FA1" w:rsidRPr="00E56A15">
        <w:rPr>
          <w:rFonts w:ascii="Times New Roman" w:eastAsia="Times New Roman" w:hAnsi="Times New Roman"/>
          <w:lang w:eastAsia="ru-RU"/>
        </w:rPr>
        <w:t>проверяться экспертными комиссиями</w:t>
      </w:r>
      <w:r w:rsidR="002A3896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6"/>
      </w:r>
      <w:r w:rsidR="002A3896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524808" w:rsidRPr="00E56A15" w:rsidRDefault="0055579B" w:rsidP="002463C9">
      <w:pPr>
        <w:numPr>
          <w:ilvl w:val="1"/>
          <w:numId w:val="13"/>
        </w:num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Субъекты и механизмы оценки</w:t>
      </w:r>
    </w:p>
    <w:p w:rsidR="0055579B" w:rsidRPr="00E56A15" w:rsidRDefault="00FC6517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К сожалению, рекомендации НПО не содержат детальных и полных описаний механизма оценки от стадии фиксации необходимой для оценки информации до стадии принятия управленческих решений. </w:t>
      </w:r>
      <w:r w:rsidR="00FB0C7F" w:rsidRPr="00E56A15">
        <w:rPr>
          <w:rFonts w:ascii="Times New Roman" w:eastAsia="Times New Roman" w:hAnsi="Times New Roman"/>
          <w:lang w:eastAsia="ru-RU"/>
        </w:rPr>
        <w:t>Обычно</w:t>
      </w:r>
      <w:r w:rsidRPr="00E56A15">
        <w:rPr>
          <w:rFonts w:ascii="Times New Roman" w:eastAsia="Times New Roman" w:hAnsi="Times New Roman"/>
          <w:lang w:eastAsia="ru-RU"/>
        </w:rPr>
        <w:t xml:space="preserve"> представители НПО ограничиваются указанием 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на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F05B5C" w:rsidRPr="00E56A15">
        <w:rPr>
          <w:rFonts w:ascii="Times New Roman" w:eastAsia="Times New Roman" w:hAnsi="Times New Roman"/>
          <w:lang w:eastAsia="ru-RU"/>
        </w:rPr>
        <w:t>субъектов</w:t>
      </w:r>
      <w:proofErr w:type="gramEnd"/>
      <w:r w:rsidR="00F05B5C" w:rsidRPr="00E56A15">
        <w:rPr>
          <w:rFonts w:ascii="Times New Roman" w:eastAsia="Times New Roman" w:hAnsi="Times New Roman"/>
          <w:lang w:eastAsia="ru-RU"/>
        </w:rPr>
        <w:t xml:space="preserve">, которые должны играть ту или иную роль в процессе оценки, а также предлагают некоторые соображения относительно методов сбора необходимой для оценки информации. </w:t>
      </w:r>
    </w:p>
    <w:p w:rsidR="00F72301" w:rsidRPr="00E56A15" w:rsidRDefault="001A097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Так </w:t>
      </w:r>
      <w:r w:rsidR="00CB2FA1" w:rsidRPr="00E56A15">
        <w:rPr>
          <w:rFonts w:ascii="Times New Roman" w:eastAsia="Times New Roman" w:hAnsi="Times New Roman"/>
          <w:lang w:eastAsia="ru-RU"/>
        </w:rPr>
        <w:t xml:space="preserve">значительное число </w:t>
      </w:r>
      <w:r w:rsidRPr="00E56A15">
        <w:rPr>
          <w:rFonts w:ascii="Times New Roman" w:eastAsia="Times New Roman" w:hAnsi="Times New Roman"/>
          <w:lang w:eastAsia="ru-RU"/>
        </w:rPr>
        <w:t>НПО считает необходимым усилить роль граждан в оценке деятельности милиции. В частности, МХГ, движение «За права человека» и другие участники инициативы «STOP Произвол» предлагают ввести «периодический отчёт руководства районных отделов и управлений внутренних дел перед жителями»</w:t>
      </w:r>
      <w:r w:rsidRPr="00E56A15">
        <w:rPr>
          <w:rFonts w:ascii="Times New Roman" w:eastAsia="Times New Roman" w:hAnsi="Times New Roman"/>
          <w:vertAlign w:val="superscript"/>
          <w:lang w:eastAsia="ru-RU"/>
        </w:rPr>
        <w:footnoteReference w:id="37"/>
      </w:r>
      <w:r w:rsidRPr="00E56A15">
        <w:rPr>
          <w:rFonts w:ascii="Times New Roman" w:eastAsia="Times New Roman" w:hAnsi="Times New Roman"/>
          <w:lang w:eastAsia="ru-RU"/>
        </w:rPr>
        <w:t>. Учитывая, что рекомендации этих организаций не предлагают никаких иных форм оценки работы милиции, можно предположить</w:t>
      </w:r>
      <w:r w:rsidR="009E7568" w:rsidRPr="00E56A15">
        <w:rPr>
          <w:rFonts w:ascii="Times New Roman" w:eastAsia="Times New Roman" w:hAnsi="Times New Roman"/>
          <w:lang w:eastAsia="ru-RU"/>
        </w:rPr>
        <w:t>,</w:t>
      </w:r>
      <w:r w:rsidRPr="00E56A15">
        <w:rPr>
          <w:rFonts w:ascii="Times New Roman" w:eastAsia="Times New Roman" w:hAnsi="Times New Roman"/>
          <w:lang w:eastAsia="ru-RU"/>
        </w:rPr>
        <w:t xml:space="preserve"> что </w:t>
      </w:r>
      <w:r w:rsidR="009E7568" w:rsidRPr="00E56A15">
        <w:rPr>
          <w:rFonts w:ascii="Times New Roman" w:eastAsia="Times New Roman" w:hAnsi="Times New Roman"/>
          <w:lang w:eastAsia="ru-RU"/>
        </w:rPr>
        <w:t xml:space="preserve">они видят население в качестве единственного субъекта оценки. К сожалению, участники инициативы «STOP Произвол» </w:t>
      </w:r>
      <w:r w:rsidR="00266DBB" w:rsidRPr="00E56A15">
        <w:rPr>
          <w:rFonts w:ascii="Times New Roman" w:eastAsia="Times New Roman" w:hAnsi="Times New Roman"/>
          <w:lang w:eastAsia="ru-RU"/>
        </w:rPr>
        <w:t xml:space="preserve"> не объясняют</w:t>
      </w:r>
      <w:r w:rsidR="006248A8" w:rsidRPr="00E56A15">
        <w:rPr>
          <w:rFonts w:ascii="Times New Roman" w:eastAsia="Times New Roman" w:hAnsi="Times New Roman"/>
          <w:lang w:eastAsia="ru-RU"/>
        </w:rPr>
        <w:t>,</w:t>
      </w:r>
      <w:r w:rsidR="00266DBB" w:rsidRPr="00E56A15">
        <w:rPr>
          <w:rFonts w:ascii="Times New Roman" w:eastAsia="Times New Roman" w:hAnsi="Times New Roman"/>
          <w:lang w:eastAsia="ru-RU"/>
        </w:rPr>
        <w:t xml:space="preserve"> как </w:t>
      </w:r>
      <w:r w:rsidR="006248A8" w:rsidRPr="00E56A15">
        <w:rPr>
          <w:rFonts w:ascii="Times New Roman" w:eastAsia="Times New Roman" w:hAnsi="Times New Roman"/>
          <w:lang w:eastAsia="ru-RU"/>
        </w:rPr>
        <w:t xml:space="preserve">именно </w:t>
      </w:r>
      <w:r w:rsidR="00266DBB" w:rsidRPr="00E56A15">
        <w:rPr>
          <w:rFonts w:ascii="Times New Roman" w:eastAsia="Times New Roman" w:hAnsi="Times New Roman"/>
          <w:lang w:eastAsia="ru-RU"/>
        </w:rPr>
        <w:t xml:space="preserve">должна быть </w:t>
      </w:r>
      <w:r w:rsidR="006248A8" w:rsidRPr="00E56A15">
        <w:rPr>
          <w:rFonts w:ascii="Times New Roman" w:eastAsia="Times New Roman" w:hAnsi="Times New Roman"/>
          <w:lang w:eastAsia="ru-RU"/>
        </w:rPr>
        <w:t>организована</w:t>
      </w:r>
      <w:r w:rsidR="00266DBB" w:rsidRPr="00E56A15">
        <w:rPr>
          <w:rFonts w:ascii="Times New Roman" w:eastAsia="Times New Roman" w:hAnsi="Times New Roman"/>
          <w:lang w:eastAsia="ru-RU"/>
        </w:rPr>
        <w:t xml:space="preserve"> процедура </w:t>
      </w:r>
      <w:r w:rsidR="00FD2069" w:rsidRPr="00E56A15">
        <w:rPr>
          <w:rFonts w:ascii="Times New Roman" w:eastAsia="Times New Roman" w:hAnsi="Times New Roman"/>
          <w:lang w:eastAsia="ru-RU"/>
        </w:rPr>
        <w:t xml:space="preserve">отчетности руководства милицейских подразделений перед жителями и 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к </w:t>
      </w:r>
      <w:r w:rsidR="00FD2069" w:rsidRPr="00E56A15">
        <w:rPr>
          <w:rFonts w:ascii="Times New Roman" w:eastAsia="Times New Roman" w:hAnsi="Times New Roman"/>
          <w:lang w:eastAsia="ru-RU"/>
        </w:rPr>
        <w:t xml:space="preserve">каким управленческим решениям приводить. </w:t>
      </w:r>
    </w:p>
    <w:p w:rsidR="00F05B5C" w:rsidRPr="00E56A15" w:rsidRDefault="00475E9B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Движение «Солидарность», которое </w:t>
      </w:r>
      <w:r w:rsidR="002576BE" w:rsidRPr="00E56A15">
        <w:rPr>
          <w:rFonts w:ascii="Times New Roman" w:eastAsia="Times New Roman" w:hAnsi="Times New Roman"/>
          <w:lang w:eastAsia="ru-RU"/>
        </w:rPr>
        <w:t xml:space="preserve">также считает </w:t>
      </w:r>
      <w:r w:rsidR="00BA2AE1" w:rsidRPr="00E56A15">
        <w:rPr>
          <w:rFonts w:ascii="Times New Roman" w:eastAsia="Times New Roman" w:hAnsi="Times New Roman"/>
          <w:lang w:eastAsia="ru-RU"/>
        </w:rPr>
        <w:t xml:space="preserve">необходимым сделать </w:t>
      </w:r>
      <w:r w:rsidR="002B5139" w:rsidRPr="00E56A15">
        <w:rPr>
          <w:rFonts w:ascii="Times New Roman" w:eastAsia="Times New Roman" w:hAnsi="Times New Roman"/>
          <w:lang w:eastAsia="ru-RU"/>
        </w:rPr>
        <w:t>население основным</w:t>
      </w:r>
      <w:r w:rsidR="00BA2AE1" w:rsidRPr="00E56A15">
        <w:rPr>
          <w:rFonts w:ascii="Times New Roman" w:eastAsia="Times New Roman" w:hAnsi="Times New Roman"/>
          <w:lang w:eastAsia="ru-RU"/>
        </w:rPr>
        <w:t xml:space="preserve"> оценщик</w:t>
      </w:r>
      <w:r w:rsidR="002B5139" w:rsidRPr="00E56A15">
        <w:rPr>
          <w:rFonts w:ascii="Times New Roman" w:eastAsia="Times New Roman" w:hAnsi="Times New Roman"/>
          <w:lang w:eastAsia="ru-RU"/>
        </w:rPr>
        <w:t>ом</w:t>
      </w:r>
      <w:r w:rsidR="00BA2AE1" w:rsidRPr="00E56A15">
        <w:rPr>
          <w:rFonts w:ascii="Times New Roman" w:eastAsia="Times New Roman" w:hAnsi="Times New Roman"/>
          <w:lang w:eastAsia="ru-RU"/>
        </w:rPr>
        <w:t xml:space="preserve"> работы милиции, указывает на </w:t>
      </w:r>
      <w:r w:rsidR="00F72301" w:rsidRPr="00E56A15">
        <w:rPr>
          <w:rFonts w:ascii="Times New Roman" w:eastAsia="Times New Roman" w:hAnsi="Times New Roman"/>
          <w:lang w:eastAsia="ru-RU"/>
        </w:rPr>
        <w:t>два механизма, которые могут обеспечить участие граждан</w:t>
      </w:r>
      <w:r w:rsidR="002B5139" w:rsidRPr="00E56A15">
        <w:rPr>
          <w:rFonts w:ascii="Times New Roman" w:eastAsia="Times New Roman" w:hAnsi="Times New Roman"/>
          <w:lang w:eastAsia="ru-RU"/>
        </w:rPr>
        <w:t xml:space="preserve">. Первый – «повсеместное создание комитетов общественного </w:t>
      </w:r>
      <w:proofErr w:type="gramStart"/>
      <w:r w:rsidR="002B5139" w:rsidRPr="00E56A15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="002B5139" w:rsidRPr="00E56A15">
        <w:rPr>
          <w:rFonts w:ascii="Times New Roman" w:eastAsia="Times New Roman" w:hAnsi="Times New Roman"/>
          <w:lang w:eastAsia="ru-RU"/>
        </w:rPr>
        <w:t xml:space="preserve"> деятельностью полиции с широкими, законодательно закрепленными полномочиями по доступу к отчетности о деятельности полицейских отделений». А второй </w:t>
      </w:r>
      <w:r w:rsidR="00BA3C03" w:rsidRPr="00E56A15">
        <w:rPr>
          <w:rFonts w:ascii="Times New Roman" w:eastAsia="Times New Roman" w:hAnsi="Times New Roman"/>
          <w:lang w:eastAsia="ru-RU"/>
        </w:rPr>
        <w:t>–</w:t>
      </w:r>
      <w:r w:rsidR="002B5139" w:rsidRPr="00E56A15">
        <w:rPr>
          <w:rFonts w:ascii="Times New Roman" w:eastAsia="Times New Roman" w:hAnsi="Times New Roman"/>
          <w:lang w:eastAsia="ru-RU"/>
        </w:rPr>
        <w:t xml:space="preserve"> </w:t>
      </w:r>
      <w:r w:rsidR="00BA3C03" w:rsidRPr="00E56A15">
        <w:rPr>
          <w:rFonts w:ascii="Times New Roman" w:eastAsia="Times New Roman" w:hAnsi="Times New Roman"/>
          <w:lang w:eastAsia="ru-RU"/>
        </w:rPr>
        <w:t xml:space="preserve">прямые выборы начальников районных отделов милиции населением района. Для </w:t>
      </w:r>
      <w:r w:rsidR="00D6796C" w:rsidRPr="00E56A15">
        <w:rPr>
          <w:rFonts w:ascii="Times New Roman" w:eastAsia="Times New Roman" w:hAnsi="Times New Roman"/>
          <w:lang w:eastAsia="ru-RU"/>
        </w:rPr>
        <w:t>лучшего включения оценочного компонента в выборный процесс, представители «Солидарности» считают необходимым «составление и публикацию регулярных общедоступных отчетов об оперативной обстановке на конкретных территориях и результатах деятельности конкретных районных отделений полиции»</w:t>
      </w:r>
      <w:r w:rsidR="00D6796C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8"/>
      </w:r>
      <w:r w:rsidR="00D6796C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CF7185" w:rsidRPr="00E56A15" w:rsidRDefault="00CF7185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На необходимость создания механизмов участия граждан в оценке </w:t>
      </w:r>
      <w:r w:rsidR="00097C9D" w:rsidRPr="00E56A15">
        <w:rPr>
          <w:rFonts w:ascii="Times New Roman" w:eastAsia="Times New Roman" w:hAnsi="Times New Roman"/>
          <w:lang w:eastAsia="ru-RU"/>
        </w:rPr>
        <w:t xml:space="preserve">правоохранительных органов также указывают исследователи Центра «Демос». </w:t>
      </w:r>
      <w:r w:rsidR="003E4570" w:rsidRPr="00E56A15">
        <w:rPr>
          <w:rFonts w:ascii="Times New Roman" w:eastAsia="Times New Roman" w:hAnsi="Times New Roman"/>
          <w:lang w:eastAsia="ru-RU"/>
        </w:rPr>
        <w:t xml:space="preserve">В частности, они предлагают периодически проводить опросы населения. 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При этом специалисты Центра «Демос» </w:t>
      </w:r>
      <w:r w:rsidR="002E346D" w:rsidRPr="00E56A15">
        <w:rPr>
          <w:rFonts w:ascii="Times New Roman" w:eastAsia="Times New Roman" w:hAnsi="Times New Roman"/>
          <w:lang w:eastAsia="ru-RU"/>
        </w:rPr>
        <w:t xml:space="preserve">указывают, </w:t>
      </w:r>
      <w:r w:rsidR="002E346D" w:rsidRPr="00E56A15">
        <w:rPr>
          <w:rFonts w:ascii="Times New Roman" w:eastAsia="Times New Roman" w:hAnsi="Times New Roman"/>
          <w:lang w:eastAsia="ru-RU"/>
        </w:rPr>
        <w:lastRenderedPageBreak/>
        <w:t xml:space="preserve">что имеются </w:t>
      </w:r>
      <w:r w:rsidR="009D3DC5" w:rsidRPr="00E56A15">
        <w:rPr>
          <w:rFonts w:ascii="Times New Roman" w:eastAsia="Times New Roman" w:hAnsi="Times New Roman"/>
          <w:lang w:eastAsia="ru-RU"/>
        </w:rPr>
        <w:t>«с</w:t>
      </w:r>
      <w:r w:rsidR="002F7D07" w:rsidRPr="00E56A15">
        <w:rPr>
          <w:rFonts w:ascii="Times New Roman" w:eastAsia="Times New Roman" w:hAnsi="Times New Roman"/>
          <w:lang w:eastAsia="ru-RU"/>
        </w:rPr>
        <w:t>ложности</w:t>
      </w:r>
      <w:r w:rsidR="002E346D" w:rsidRPr="00E56A15">
        <w:rPr>
          <w:rFonts w:ascii="Times New Roman" w:eastAsia="Times New Roman" w:hAnsi="Times New Roman"/>
          <w:lang w:eastAsia="ru-RU"/>
        </w:rPr>
        <w:t xml:space="preserve"> </w:t>
      </w:r>
      <w:r w:rsidR="002F7D07" w:rsidRPr="00E56A15">
        <w:rPr>
          <w:rFonts w:ascii="Times New Roman" w:eastAsia="Times New Roman" w:hAnsi="Times New Roman"/>
          <w:lang w:eastAsia="ru-RU"/>
        </w:rPr>
        <w:t>использования оценок общественного мнен</w:t>
      </w:r>
      <w:r w:rsidR="002E346D" w:rsidRPr="00E56A15">
        <w:rPr>
          <w:rFonts w:ascii="Times New Roman" w:eastAsia="Times New Roman" w:hAnsi="Times New Roman"/>
          <w:lang w:eastAsia="ru-RU"/>
        </w:rPr>
        <w:t>ия связаны с природой социологи</w:t>
      </w:r>
      <w:r w:rsidR="002F7D07" w:rsidRPr="00E56A15">
        <w:rPr>
          <w:rFonts w:ascii="Times New Roman" w:eastAsia="Times New Roman" w:hAnsi="Times New Roman"/>
          <w:lang w:eastAsia="ru-RU"/>
        </w:rPr>
        <w:t>чески</w:t>
      </w:r>
      <w:r w:rsidR="002E346D" w:rsidRPr="00E56A15">
        <w:rPr>
          <w:rFonts w:ascii="Times New Roman" w:eastAsia="Times New Roman" w:hAnsi="Times New Roman"/>
          <w:lang w:eastAsia="ru-RU"/>
        </w:rPr>
        <w:t>х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 данных</w:t>
      </w:r>
      <w:r w:rsidR="002E346D" w:rsidRPr="00E56A15">
        <w:rPr>
          <w:rFonts w:ascii="Times New Roman" w:eastAsia="Times New Roman" w:hAnsi="Times New Roman"/>
          <w:lang w:eastAsia="ru-RU"/>
        </w:rPr>
        <w:t>»</w:t>
      </w:r>
      <w:r w:rsidR="00710116" w:rsidRPr="00E56A15">
        <w:rPr>
          <w:rFonts w:ascii="Times New Roman" w:eastAsia="Times New Roman" w:hAnsi="Times New Roman"/>
          <w:lang w:eastAsia="ru-RU"/>
        </w:rPr>
        <w:t xml:space="preserve">, что требует особой тщательности при </w:t>
      </w:r>
      <w:r w:rsidR="002F7D07" w:rsidRPr="00E56A15">
        <w:rPr>
          <w:rFonts w:ascii="Times New Roman" w:eastAsia="Times New Roman" w:hAnsi="Times New Roman"/>
          <w:lang w:eastAsia="ru-RU"/>
        </w:rPr>
        <w:t>разработк</w:t>
      </w:r>
      <w:r w:rsidR="00710116" w:rsidRPr="00E56A15">
        <w:rPr>
          <w:rFonts w:ascii="Times New Roman" w:eastAsia="Times New Roman" w:hAnsi="Times New Roman"/>
          <w:lang w:eastAsia="ru-RU"/>
        </w:rPr>
        <w:t>е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 инструментария </w:t>
      </w:r>
      <w:r w:rsidR="00710116" w:rsidRPr="00E56A15">
        <w:rPr>
          <w:rFonts w:ascii="Times New Roman" w:eastAsia="Times New Roman" w:hAnsi="Times New Roman"/>
          <w:lang w:eastAsia="ru-RU"/>
        </w:rPr>
        <w:t xml:space="preserve">для 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таких замеров. </w:t>
      </w:r>
      <w:r w:rsidR="005B11FF" w:rsidRPr="00E56A15">
        <w:rPr>
          <w:rFonts w:ascii="Times New Roman" w:eastAsia="Times New Roman" w:hAnsi="Times New Roman"/>
          <w:lang w:eastAsia="ru-RU"/>
        </w:rPr>
        <w:t xml:space="preserve">Специалисты Центра «Демос» также отмечают, что 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социологические опросы не должны </w:t>
      </w:r>
      <w:r w:rsidR="005B11FF" w:rsidRPr="00E56A15">
        <w:rPr>
          <w:rFonts w:ascii="Times New Roman" w:eastAsia="Times New Roman" w:hAnsi="Times New Roman"/>
          <w:lang w:eastAsia="ru-RU"/>
        </w:rPr>
        <w:t>быть единственным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 способ</w:t>
      </w:r>
      <w:r w:rsidR="005B11FF" w:rsidRPr="00E56A15">
        <w:rPr>
          <w:rFonts w:ascii="Times New Roman" w:eastAsia="Times New Roman" w:hAnsi="Times New Roman"/>
          <w:lang w:eastAsia="ru-RU"/>
        </w:rPr>
        <w:t>ом</w:t>
      </w:r>
      <w:r w:rsidR="002F7D07" w:rsidRPr="00E56A15">
        <w:rPr>
          <w:rFonts w:ascii="Times New Roman" w:eastAsia="Times New Roman" w:hAnsi="Times New Roman"/>
          <w:lang w:eastAsia="ru-RU"/>
        </w:rPr>
        <w:t xml:space="preserve"> получения качественных оценок.</w:t>
      </w:r>
      <w:r w:rsidR="005B11FF" w:rsidRPr="00E56A15">
        <w:rPr>
          <w:rFonts w:ascii="Times New Roman" w:eastAsia="Times New Roman" w:hAnsi="Times New Roman"/>
          <w:lang w:eastAsia="ru-RU"/>
        </w:rPr>
        <w:t xml:space="preserve"> По их мнению, вторым способом, также предполагающим участие общества, должны стать механизмы гражданского контроля</w:t>
      </w:r>
      <w:r w:rsidR="00BC3BF5" w:rsidRPr="00E56A15">
        <w:rPr>
          <w:rFonts w:ascii="Times New Roman" w:eastAsia="Times New Roman" w:hAnsi="Times New Roman"/>
          <w:lang w:eastAsia="ru-RU"/>
        </w:rPr>
        <w:t>, предполагающие взаимодействие представителей общества с органами милиции и гражданскую экспертизу их деятельности</w:t>
      </w:r>
      <w:r w:rsidR="00BC3BF5" w:rsidRPr="00E56A15">
        <w:rPr>
          <w:rFonts w:ascii="Times New Roman" w:eastAsia="Times New Roman" w:hAnsi="Times New Roman"/>
          <w:vertAlign w:val="superscript"/>
          <w:lang w:eastAsia="ru-RU"/>
        </w:rPr>
        <w:footnoteReference w:id="39"/>
      </w:r>
      <w:r w:rsidR="008E6E0E" w:rsidRPr="00E56A15">
        <w:rPr>
          <w:rFonts w:ascii="Times New Roman" w:eastAsia="Times New Roman" w:hAnsi="Times New Roman"/>
          <w:lang w:eastAsia="ru-RU"/>
        </w:rPr>
        <w:t>.</w:t>
      </w:r>
    </w:p>
    <w:p w:rsidR="00B010AB" w:rsidRPr="00E56A15" w:rsidRDefault="00FD206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Другой вариант участия граждан в оценке милиции предлагает Комитет «За гражданские права». В соответствии с рекомендациями Комитета, в оценке работы милицейских подразделений должны </w:t>
      </w:r>
      <w:r w:rsidR="00F626C4" w:rsidRPr="00E56A15">
        <w:rPr>
          <w:rFonts w:ascii="Times New Roman" w:eastAsia="Times New Roman" w:hAnsi="Times New Roman"/>
          <w:lang w:eastAsia="ru-RU"/>
        </w:rPr>
        <w:t xml:space="preserve">принимать участие </w:t>
      </w:r>
      <w:r w:rsidRPr="00E56A15">
        <w:rPr>
          <w:rFonts w:ascii="Times New Roman" w:eastAsia="Times New Roman" w:hAnsi="Times New Roman"/>
          <w:lang w:eastAsia="ru-RU"/>
        </w:rPr>
        <w:t>жители обслуживаемой ими территории, а также лица, непосредственно сталкивающиеся с милицией – потерпевшие (лица, заявляющие в милицию о каком-то инциденте), а также подозреваемые и обвиняемые</w:t>
      </w:r>
      <w:r w:rsidR="00A81925" w:rsidRPr="00E56A15">
        <w:rPr>
          <w:rFonts w:ascii="Times New Roman" w:eastAsia="Times New Roman" w:hAnsi="Times New Roman"/>
          <w:lang w:eastAsia="ru-RU"/>
        </w:rPr>
        <w:t xml:space="preserve">. Комитет </w:t>
      </w:r>
      <w:r w:rsidR="00F011F2" w:rsidRPr="00E56A15">
        <w:rPr>
          <w:rFonts w:ascii="Times New Roman" w:eastAsia="Times New Roman" w:hAnsi="Times New Roman"/>
          <w:lang w:eastAsia="ru-RU"/>
        </w:rPr>
        <w:t xml:space="preserve">ничего не говорит о том, каким именно образом и с какой частотой следует собирать оценки населения, однако </w:t>
      </w:r>
      <w:r w:rsidR="00A81925" w:rsidRPr="00E56A15">
        <w:rPr>
          <w:rFonts w:ascii="Times New Roman" w:eastAsia="Times New Roman" w:hAnsi="Times New Roman"/>
          <w:lang w:eastAsia="ru-RU"/>
        </w:rPr>
        <w:t xml:space="preserve">предлагает </w:t>
      </w:r>
      <w:r w:rsidR="00F011F2" w:rsidRPr="00E56A15">
        <w:rPr>
          <w:rFonts w:ascii="Times New Roman" w:eastAsia="Times New Roman" w:hAnsi="Times New Roman"/>
          <w:lang w:eastAsia="ru-RU"/>
        </w:rPr>
        <w:t>способы</w:t>
      </w:r>
      <w:r w:rsidR="00A81925" w:rsidRPr="00E56A15">
        <w:rPr>
          <w:rFonts w:ascii="Times New Roman" w:eastAsia="Times New Roman" w:hAnsi="Times New Roman"/>
          <w:lang w:eastAsia="ru-RU"/>
        </w:rPr>
        <w:t xml:space="preserve"> фиксации мнений и отзывов тех лиц, которые вступают в непосредственный контакт </w:t>
      </w:r>
      <w:r w:rsidR="00F011F2" w:rsidRPr="00E56A15">
        <w:rPr>
          <w:rFonts w:ascii="Times New Roman" w:eastAsia="Times New Roman" w:hAnsi="Times New Roman"/>
          <w:lang w:eastAsia="ru-RU"/>
        </w:rPr>
        <w:t xml:space="preserve">с милицией. </w:t>
      </w:r>
      <w:r w:rsidR="004546CA" w:rsidRPr="00E56A15">
        <w:rPr>
          <w:rFonts w:ascii="Times New Roman" w:eastAsia="Times New Roman" w:hAnsi="Times New Roman"/>
          <w:lang w:eastAsia="ru-RU"/>
        </w:rPr>
        <w:t xml:space="preserve">Комитет предлагает </w:t>
      </w:r>
      <w:r w:rsidR="00F92681" w:rsidRPr="00E56A15">
        <w:rPr>
          <w:rFonts w:ascii="Times New Roman" w:eastAsia="Times New Roman" w:hAnsi="Times New Roman"/>
          <w:lang w:eastAsia="ru-RU"/>
        </w:rPr>
        <w:t xml:space="preserve">не </w:t>
      </w:r>
      <w:r w:rsidR="004546CA" w:rsidRPr="00E56A15">
        <w:rPr>
          <w:rFonts w:ascii="Times New Roman" w:eastAsia="Times New Roman" w:hAnsi="Times New Roman"/>
          <w:lang w:eastAsia="ru-RU"/>
        </w:rPr>
        <w:t xml:space="preserve">создавать </w:t>
      </w:r>
      <w:r w:rsidR="00F92681" w:rsidRPr="00E56A15">
        <w:rPr>
          <w:rFonts w:ascii="Times New Roman" w:eastAsia="Times New Roman" w:hAnsi="Times New Roman"/>
          <w:lang w:eastAsia="ru-RU"/>
        </w:rPr>
        <w:t xml:space="preserve">для этого отдельные процедуры, а включить документирование отзывов этих лиц в стандартный документооборот милиции. </w:t>
      </w:r>
      <w:r w:rsidR="007B483A" w:rsidRPr="00E56A15">
        <w:rPr>
          <w:rFonts w:ascii="Times New Roman" w:eastAsia="Times New Roman" w:hAnsi="Times New Roman"/>
          <w:lang w:eastAsia="ru-RU"/>
        </w:rPr>
        <w:t>Рекомендуется «ввести в форму протоколов допросов, иных процессуальных действий, протоколов административных нарушений,  талоно</w:t>
      </w:r>
      <w:proofErr w:type="gramStart"/>
      <w:r w:rsidR="007B483A" w:rsidRPr="00E56A15">
        <w:rPr>
          <w:rFonts w:ascii="Times New Roman" w:eastAsia="Times New Roman" w:hAnsi="Times New Roman"/>
          <w:lang w:eastAsia="ru-RU"/>
        </w:rPr>
        <w:t>в-</w:t>
      </w:r>
      <w:proofErr w:type="gramEnd"/>
      <w:r w:rsidR="007B483A" w:rsidRPr="00E56A15">
        <w:rPr>
          <w:rFonts w:ascii="Times New Roman" w:eastAsia="Times New Roman" w:hAnsi="Times New Roman"/>
          <w:lang w:eastAsia="ru-RU"/>
        </w:rPr>
        <w:t xml:space="preserve"> уведомлений и иных документов, где фиксируется информация  о происшествии, правонарушении или  преступлений графу оценки заявителем,  задержанным, подозреваемым, обвиняемым, потерпевшим деятельности сотрудников милиции по </w:t>
      </w:r>
      <w:r w:rsidR="00F626C4" w:rsidRPr="00E56A15">
        <w:rPr>
          <w:rFonts w:ascii="Times New Roman" w:eastAsia="Times New Roman" w:hAnsi="Times New Roman"/>
          <w:lang w:eastAsia="ru-RU"/>
        </w:rPr>
        <w:t>обеспечению</w:t>
      </w:r>
      <w:r w:rsidR="007B483A" w:rsidRPr="00E56A15">
        <w:rPr>
          <w:rFonts w:ascii="Times New Roman" w:eastAsia="Times New Roman" w:hAnsi="Times New Roman"/>
          <w:lang w:eastAsia="ru-RU"/>
        </w:rPr>
        <w:t>, соблюдени</w:t>
      </w:r>
      <w:r w:rsidR="00F626C4" w:rsidRPr="00E56A15">
        <w:rPr>
          <w:rFonts w:ascii="Times New Roman" w:eastAsia="Times New Roman" w:hAnsi="Times New Roman"/>
          <w:lang w:eastAsia="ru-RU"/>
        </w:rPr>
        <w:t>ю</w:t>
      </w:r>
      <w:r w:rsidR="007B483A" w:rsidRPr="00E56A15">
        <w:rPr>
          <w:rFonts w:ascii="Times New Roman" w:eastAsia="Times New Roman" w:hAnsi="Times New Roman"/>
          <w:lang w:eastAsia="ru-RU"/>
        </w:rPr>
        <w:t>, защите и восстановлени</w:t>
      </w:r>
      <w:r w:rsidR="00F626C4" w:rsidRPr="00E56A15">
        <w:rPr>
          <w:rFonts w:ascii="Times New Roman" w:eastAsia="Times New Roman" w:hAnsi="Times New Roman"/>
          <w:lang w:eastAsia="ru-RU"/>
        </w:rPr>
        <w:t>ю</w:t>
      </w:r>
      <w:r w:rsidR="007B483A" w:rsidRPr="00E56A15">
        <w:rPr>
          <w:rFonts w:ascii="Times New Roman" w:eastAsia="Times New Roman" w:hAnsi="Times New Roman"/>
          <w:lang w:eastAsia="ru-RU"/>
        </w:rPr>
        <w:t>  его прав, свобод и законных  интересов либо  публичных интересов, если заявитель обратился  для защиты  таковых»</w:t>
      </w:r>
      <w:r w:rsidR="007B483A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0"/>
      </w:r>
      <w:r w:rsidR="007B483A" w:rsidRPr="00E56A15">
        <w:rPr>
          <w:rFonts w:ascii="Times New Roman" w:eastAsia="Times New Roman" w:hAnsi="Times New Roman"/>
          <w:lang w:eastAsia="ru-RU"/>
        </w:rPr>
        <w:t xml:space="preserve">. </w:t>
      </w:r>
    </w:p>
    <w:p w:rsidR="007B483A" w:rsidRPr="00E56A15" w:rsidRDefault="007B483A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proofErr w:type="gramStart"/>
      <w:r w:rsidRPr="00E56A15">
        <w:rPr>
          <w:rFonts w:ascii="Times New Roman" w:eastAsia="Times New Roman" w:hAnsi="Times New Roman"/>
          <w:lang w:eastAsia="ru-RU"/>
        </w:rPr>
        <w:t xml:space="preserve">Комитет «За гражданские права» также считает необходимым дополнить оценку милиции со стороны граждан оценками самих сотрудников подразделения милиции (действующих и бывших), а также следующих внешних по отношению к милиции субъектов: общественных объединений и СМИ; </w:t>
      </w:r>
      <w:r w:rsidR="004B2BDF" w:rsidRPr="00E56A15">
        <w:rPr>
          <w:rFonts w:ascii="Times New Roman" w:eastAsia="Times New Roman" w:hAnsi="Times New Roman"/>
          <w:lang w:eastAsia="ru-RU"/>
        </w:rPr>
        <w:t xml:space="preserve">органов местного самоуправления, </w:t>
      </w:r>
      <w:r w:rsidRPr="00E56A15">
        <w:rPr>
          <w:rFonts w:ascii="Times New Roman" w:eastAsia="Times New Roman" w:hAnsi="Times New Roman"/>
          <w:lang w:eastAsia="ru-RU"/>
        </w:rPr>
        <w:t>общественных наблюдательных комиссий, органов прокуратуры</w:t>
      </w:r>
      <w:r w:rsidR="004B2BDF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1"/>
      </w:r>
      <w:r w:rsidR="004B2BDF" w:rsidRPr="00E56A15">
        <w:rPr>
          <w:rFonts w:ascii="Times New Roman" w:eastAsia="Times New Roman" w:hAnsi="Times New Roman"/>
          <w:lang w:eastAsia="ru-RU"/>
        </w:rPr>
        <w:t xml:space="preserve">. Конкретных процедур сбора и получения таких оценок в рекомендациях Комитета не содержится. </w:t>
      </w:r>
      <w:proofErr w:type="gramEnd"/>
    </w:p>
    <w:p w:rsidR="0028591F" w:rsidRPr="00E56A15" w:rsidRDefault="004B2BDF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Тем не менее, это предложение Комитета соотносится со второй основной идеей НПО относительно </w:t>
      </w:r>
      <w:r w:rsidR="00BA4695" w:rsidRPr="00E56A15">
        <w:rPr>
          <w:rFonts w:ascii="Times New Roman" w:eastAsia="Times New Roman" w:hAnsi="Times New Roman"/>
          <w:lang w:eastAsia="ru-RU"/>
        </w:rPr>
        <w:t xml:space="preserve">методов получения информации и субъектов оценки, а именно – повышение степени объективности и независимости оценки. Как и Комитет «За гражданские права», другие НПО предлагают достигать этой цели посредством передачи части полномочий в этой сфере независимым от милиции структурам. </w:t>
      </w:r>
    </w:p>
    <w:p w:rsidR="0028591F" w:rsidRPr="00E56A15" w:rsidRDefault="00BA4695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proofErr w:type="gramStart"/>
      <w:r w:rsidRPr="00E56A15">
        <w:rPr>
          <w:rFonts w:ascii="Times New Roman" w:eastAsia="Times New Roman" w:hAnsi="Times New Roman"/>
          <w:lang w:eastAsia="ru-RU"/>
        </w:rPr>
        <w:t xml:space="preserve">Например, </w:t>
      </w:r>
      <w:r w:rsidR="00270297" w:rsidRPr="00E56A15">
        <w:rPr>
          <w:rFonts w:ascii="Times New Roman" w:eastAsia="Times New Roman" w:hAnsi="Times New Roman"/>
          <w:lang w:eastAsia="ru-RU"/>
        </w:rPr>
        <w:t xml:space="preserve">Центр «Демос» указывает, </w:t>
      </w:r>
      <w:r w:rsidR="0030341D" w:rsidRPr="00E56A15">
        <w:rPr>
          <w:rFonts w:ascii="Times New Roman" w:eastAsia="Times New Roman" w:hAnsi="Times New Roman"/>
          <w:lang w:eastAsia="ru-RU"/>
        </w:rPr>
        <w:t>на необходимость «оценки деятельности милиции со стороны независимых наблюдателей (представителей региональных и местных органов власти, гражданского контроля)»</w:t>
      </w:r>
      <w:r w:rsidR="0085387B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2"/>
      </w:r>
      <w:r w:rsidR="0030341D" w:rsidRPr="00E56A15">
        <w:rPr>
          <w:rFonts w:ascii="Times New Roman" w:eastAsia="Times New Roman" w:hAnsi="Times New Roman"/>
          <w:lang w:eastAsia="ru-RU"/>
        </w:rPr>
        <w:t xml:space="preserve">. </w:t>
      </w:r>
      <w:r w:rsidR="0028591F" w:rsidRPr="00E56A15">
        <w:rPr>
          <w:rFonts w:ascii="Times New Roman" w:eastAsia="Times New Roman" w:hAnsi="Times New Roman"/>
          <w:lang w:eastAsia="ru-RU"/>
        </w:rPr>
        <w:t>В свою очередь НЭПС рекомендует проводить «экспертную оценку ситуации в конкретном подразделении», не разъясняя, впрочем, какие эксперты должны привлекаться к этой работе и как должна быть организована процедура экспертной оценки</w:t>
      </w:r>
      <w:r w:rsidR="0028591F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3"/>
      </w:r>
      <w:r w:rsidR="0028591F" w:rsidRPr="00E56A15">
        <w:rPr>
          <w:rFonts w:ascii="Times New Roman" w:eastAsia="Times New Roman" w:hAnsi="Times New Roman"/>
          <w:lang w:eastAsia="ru-RU"/>
        </w:rPr>
        <w:t xml:space="preserve">. </w:t>
      </w:r>
      <w:proofErr w:type="gramEnd"/>
    </w:p>
    <w:p w:rsidR="0028591F" w:rsidRPr="00E56A15" w:rsidRDefault="009947CF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НПО также рекомендуют создание специальных, независимых от милиции государственных служб, которые обеспечивали бы </w:t>
      </w:r>
      <w:r w:rsidR="0085387B" w:rsidRPr="00E56A15">
        <w:rPr>
          <w:rFonts w:ascii="Times New Roman" w:eastAsia="Times New Roman" w:hAnsi="Times New Roman"/>
          <w:lang w:eastAsia="ru-RU"/>
        </w:rPr>
        <w:t xml:space="preserve">сбор и фиксацию информации о правонарушениях, происшествиях и иных случаях, требующих реакции милиции. Например, </w:t>
      </w:r>
      <w:r w:rsidR="00BA4695" w:rsidRPr="00E56A15">
        <w:rPr>
          <w:rFonts w:ascii="Times New Roman" w:eastAsia="Times New Roman" w:hAnsi="Times New Roman"/>
          <w:lang w:eastAsia="ru-RU"/>
        </w:rPr>
        <w:t>АЮР предлагает «передать функции ведения статистики  по количеству и качественному  составу преступлений от МВД  специально образованному органу  при Генеральной прокуратуре  РФ»</w:t>
      </w:r>
      <w:r w:rsidR="00BA4695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4"/>
      </w:r>
      <w:r w:rsidR="00BA4695" w:rsidRPr="00E56A15">
        <w:rPr>
          <w:rFonts w:ascii="Times New Roman" w:eastAsia="Times New Roman" w:hAnsi="Times New Roman"/>
          <w:lang w:eastAsia="ru-RU"/>
        </w:rPr>
        <w:t>.</w:t>
      </w:r>
      <w:r w:rsidR="00003ADA" w:rsidRPr="00E56A15">
        <w:rPr>
          <w:rFonts w:ascii="Times New Roman" w:eastAsia="Times New Roman" w:hAnsi="Times New Roman"/>
          <w:lang w:eastAsia="ru-RU"/>
        </w:rPr>
        <w:t xml:space="preserve"> Группа инициативных граждан и сотрудников МВД «Моя милиция» предлагает создать единую и независимую от МВД службу регистрации всех сообщений </w:t>
      </w:r>
      <w:r w:rsidR="00DE0159" w:rsidRPr="00E56A15">
        <w:rPr>
          <w:rFonts w:ascii="Times New Roman" w:eastAsia="Times New Roman" w:hAnsi="Times New Roman"/>
          <w:lang w:eastAsia="ru-RU"/>
        </w:rPr>
        <w:t xml:space="preserve">о преступлениях и происшествиях, в </w:t>
      </w:r>
      <w:proofErr w:type="gramStart"/>
      <w:r w:rsidR="00DE0159" w:rsidRPr="00E56A15">
        <w:rPr>
          <w:rFonts w:ascii="Times New Roman" w:eastAsia="Times New Roman" w:hAnsi="Times New Roman"/>
          <w:lang w:eastAsia="ru-RU"/>
        </w:rPr>
        <w:t>задачу</w:t>
      </w:r>
      <w:proofErr w:type="gramEnd"/>
      <w:r w:rsidR="00DE0159" w:rsidRPr="00E56A15">
        <w:rPr>
          <w:rFonts w:ascii="Times New Roman" w:eastAsia="Times New Roman" w:hAnsi="Times New Roman"/>
          <w:lang w:eastAsia="ru-RU"/>
        </w:rPr>
        <w:t xml:space="preserve"> которой должна входить не только фиксация и передача сообщения </w:t>
      </w:r>
      <w:r w:rsidR="00DE0159" w:rsidRPr="00E56A15">
        <w:rPr>
          <w:rFonts w:ascii="Times New Roman" w:eastAsia="Times New Roman" w:hAnsi="Times New Roman"/>
          <w:lang w:eastAsia="ru-RU"/>
        </w:rPr>
        <w:lastRenderedPageBreak/>
        <w:t>соответствующему подразделению милиции, но и получение от заявителя информации о том, что по его сообщению были предприняты необходимые действия</w:t>
      </w:r>
      <w:r w:rsidR="00DE0159" w:rsidRPr="00E56A15">
        <w:rPr>
          <w:rFonts w:ascii="Times New Roman" w:eastAsia="Times New Roman" w:hAnsi="Times New Roman"/>
          <w:vertAlign w:val="superscript"/>
          <w:lang w:eastAsia="ru-RU"/>
        </w:rPr>
        <w:footnoteReference w:id="45"/>
      </w:r>
      <w:r w:rsidR="00DE0159" w:rsidRPr="00E56A15">
        <w:rPr>
          <w:rFonts w:ascii="Times New Roman" w:eastAsia="Times New Roman" w:hAnsi="Times New Roman"/>
          <w:lang w:eastAsia="ru-RU"/>
        </w:rPr>
        <w:t xml:space="preserve">. </w:t>
      </w:r>
      <w:r w:rsidR="0028591F" w:rsidRPr="00E56A15">
        <w:rPr>
          <w:rFonts w:ascii="Times New Roman" w:eastAsia="Times New Roman" w:hAnsi="Times New Roman"/>
          <w:lang w:eastAsia="ru-RU"/>
        </w:rPr>
        <w:t>Представители движения «</w:t>
      </w:r>
      <w:r w:rsidR="006C19EB" w:rsidRPr="00E56A15">
        <w:rPr>
          <w:rFonts w:ascii="Times New Roman" w:eastAsia="Times New Roman" w:hAnsi="Times New Roman"/>
          <w:lang w:eastAsia="ru-RU"/>
        </w:rPr>
        <w:t>Сол</w:t>
      </w:r>
      <w:r w:rsidR="0028591F" w:rsidRPr="00E56A15">
        <w:rPr>
          <w:rFonts w:ascii="Times New Roman" w:eastAsia="Times New Roman" w:hAnsi="Times New Roman"/>
          <w:lang w:eastAsia="ru-RU"/>
        </w:rPr>
        <w:t xml:space="preserve">идарность», </w:t>
      </w:r>
      <w:r w:rsidR="006C19EB" w:rsidRPr="00E56A15">
        <w:rPr>
          <w:rFonts w:ascii="Times New Roman" w:eastAsia="Times New Roman" w:hAnsi="Times New Roman"/>
          <w:lang w:eastAsia="ru-RU"/>
        </w:rPr>
        <w:t xml:space="preserve">считают, что в рамках Министерства юстиции следует организовать федеральное бюро мониторинга преступности. </w:t>
      </w:r>
      <w:r w:rsidR="00E40109" w:rsidRPr="00E56A15">
        <w:rPr>
          <w:rFonts w:ascii="Times New Roman" w:eastAsia="Times New Roman" w:hAnsi="Times New Roman"/>
          <w:lang w:eastAsia="ru-RU"/>
        </w:rPr>
        <w:t xml:space="preserve">По мнению «Солидарности» это бюро должно выполнять следующие функции: </w:t>
      </w:r>
    </w:p>
    <w:p w:rsidR="00E40109" w:rsidRPr="00E56A15" w:rsidRDefault="00E4010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«универсальный прием от граждан официальных заявлений о правонарушениях и их передача в органы полиции (это необходимо для того, чтобы исключить случаи отказа в приеме заявлений, при этом граждане будут вправе подавать заявления и непосредственно в органы полиции);</w:t>
      </w:r>
    </w:p>
    <w:p w:rsidR="00E40109" w:rsidRPr="00E56A15" w:rsidRDefault="00E4010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proofErr w:type="gramStart"/>
      <w:r w:rsidRPr="00E56A15">
        <w:rPr>
          <w:rFonts w:ascii="Times New Roman" w:eastAsia="Times New Roman" w:hAnsi="Times New Roman"/>
          <w:lang w:eastAsia="ru-RU"/>
        </w:rPr>
        <w:t xml:space="preserve">прием от граждан официальных заявлений о коррупции и других правонарушениях в районной полиции и передачу их на рассмотрение в Федеральную службу расследований, где необходимо создать специальное подразделение по расследованию правонарушений в полиции; </w:t>
      </w:r>
      <w:proofErr w:type="gramEnd"/>
    </w:p>
    <w:p w:rsidR="00E40109" w:rsidRPr="00E56A15" w:rsidRDefault="00E40109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составление и публикация регулярных общедоступных отчетов об оперативной обстановке на конкретных территориях и результатах деятельности конкретных районных отделений полиции»</w:t>
      </w:r>
      <w:r w:rsidRPr="00E56A15">
        <w:rPr>
          <w:rFonts w:ascii="Times New Roman" w:eastAsia="Times New Roman" w:hAnsi="Times New Roman"/>
          <w:vertAlign w:val="superscript"/>
          <w:lang w:eastAsia="ru-RU"/>
        </w:rPr>
        <w:footnoteReference w:id="46"/>
      </w:r>
      <w:r w:rsidRPr="00E56A15">
        <w:rPr>
          <w:rFonts w:ascii="Times New Roman" w:eastAsia="Times New Roman" w:hAnsi="Times New Roman"/>
          <w:lang w:eastAsia="ru-RU"/>
        </w:rPr>
        <w:t>.</w:t>
      </w:r>
    </w:p>
    <w:p w:rsidR="00032584" w:rsidRPr="00E56A15" w:rsidRDefault="00A31B8E" w:rsidP="00BE42FB">
      <w:pPr>
        <w:spacing w:before="360" w:after="240" w:line="240" w:lineRule="auto"/>
        <w:ind w:left="720"/>
        <w:jc w:val="right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 xml:space="preserve">Приложение 1. </w:t>
      </w:r>
      <w:r w:rsidR="00E52106" w:rsidRPr="00E56A15">
        <w:rPr>
          <w:rFonts w:ascii="Times New Roman" w:eastAsia="Times New Roman" w:hAnsi="Times New Roman"/>
          <w:b/>
          <w:lang w:eastAsia="ru-RU"/>
        </w:rPr>
        <w:t>Список материалов, содержащих высказывания НПО о реформировании системы оценки деятельности милиции</w:t>
      </w:r>
    </w:p>
    <w:p w:rsidR="00204F77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Материалы, представленные НЭПС на круглом столе "Критерии оценки деятельности органов внутренних дел в контексте проводимой реформы" 26 февраля 2010 г. (иным образом не публиковались)</w:t>
      </w:r>
    </w:p>
    <w:p w:rsidR="00204F77" w:rsidRPr="00E56A15" w:rsidRDefault="00EE7D24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hyperlink r:id="rId11" w:history="1">
        <w:r w:rsidR="00204F77" w:rsidRPr="00E56A15">
          <w:rPr>
            <w:rFonts w:ascii="Times New Roman" w:eastAsia="Times New Roman" w:hAnsi="Times New Roman"/>
            <w:lang w:eastAsia="ru-RU"/>
          </w:rPr>
          <w:t>Петр Орлов</w:t>
        </w:r>
      </w:hyperlink>
      <w:r w:rsidR="00204F77" w:rsidRPr="00E56A15">
        <w:rPr>
          <w:rFonts w:ascii="Times New Roman" w:eastAsia="Times New Roman" w:hAnsi="Times New Roman"/>
          <w:lang w:eastAsia="ru-RU"/>
        </w:rPr>
        <w:t xml:space="preserve">, «Перегнуть палку: Президиум Ассоциации юристов России провел масштабное обсуждение реформы МВД»// </w:t>
      </w:r>
      <w:hyperlink r:id="rId12" w:history="1">
        <w:r w:rsidR="00204F77" w:rsidRPr="00E56A15">
          <w:rPr>
            <w:rFonts w:ascii="Times New Roman" w:eastAsia="Times New Roman" w:hAnsi="Times New Roman"/>
            <w:lang w:eastAsia="ru-RU"/>
          </w:rPr>
          <w:t>"Российская газета" - Неделя №5096 (17) от 28 января 2010 г.</w:t>
        </w:r>
      </w:hyperlink>
    </w:p>
    <w:p w:rsidR="00204F77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Интервью с правовым советником Межрегиональной правозащитной группы Ольгой Гнездиловой//</w:t>
      </w:r>
      <w:proofErr w:type="spellStart"/>
      <w:r w:rsidR="00EE7D24" w:rsidRPr="00E56A15">
        <w:rPr>
          <w:rFonts w:ascii="Times New Roman" w:hAnsi="Times New Roman"/>
        </w:rPr>
        <w:fldChar w:fldCharType="begin"/>
      </w:r>
      <w:r w:rsidR="00EE7D24" w:rsidRPr="00E56A15">
        <w:rPr>
          <w:rFonts w:ascii="Times New Roman" w:hAnsi="Times New Roman"/>
        </w:rPr>
        <w:instrText>HYPERLINK "http://parere.ru/strategy/show/388"</w:instrText>
      </w:r>
      <w:r w:rsidR="00EE7D24" w:rsidRPr="00E56A15">
        <w:rPr>
          <w:rFonts w:ascii="Times New Roman" w:hAnsi="Times New Roman"/>
        </w:rPr>
        <w:fldChar w:fldCharType="separate"/>
      </w:r>
      <w:r w:rsidRPr="00E56A15">
        <w:rPr>
          <w:rFonts w:ascii="Times New Roman" w:eastAsia="Times New Roman" w:hAnsi="Times New Roman"/>
          <w:lang w:eastAsia="ru-RU"/>
        </w:rPr>
        <w:t>http</w:t>
      </w:r>
      <w:proofErr w:type="spellEnd"/>
      <w:r w:rsidRPr="00E56A15">
        <w:rPr>
          <w:rFonts w:ascii="Times New Roman" w:eastAsia="Times New Roman" w:hAnsi="Times New Roman"/>
          <w:lang w:eastAsia="ru-RU"/>
        </w:rPr>
        <w:t>://</w:t>
      </w:r>
      <w:proofErr w:type="spellStart"/>
      <w:r w:rsidRPr="00E56A15">
        <w:rPr>
          <w:rFonts w:ascii="Times New Roman" w:eastAsia="Times New Roman" w:hAnsi="Times New Roman"/>
          <w:lang w:eastAsia="ru-RU"/>
        </w:rPr>
        <w:t>parere.ru</w:t>
      </w:r>
      <w:proofErr w:type="spellEnd"/>
      <w:r w:rsidRPr="00E56A15">
        <w:rPr>
          <w:rFonts w:ascii="Times New Roman" w:eastAsia="Times New Roman" w:hAnsi="Times New Roman"/>
          <w:lang w:eastAsia="ru-RU"/>
        </w:rPr>
        <w:t>/</w:t>
      </w:r>
      <w:proofErr w:type="spellStart"/>
      <w:r w:rsidRPr="00E56A15">
        <w:rPr>
          <w:rFonts w:ascii="Times New Roman" w:eastAsia="Times New Roman" w:hAnsi="Times New Roman"/>
          <w:lang w:eastAsia="ru-RU"/>
        </w:rPr>
        <w:t>strategy</w:t>
      </w:r>
      <w:proofErr w:type="spellEnd"/>
      <w:r w:rsidRPr="00E56A15">
        <w:rPr>
          <w:rFonts w:ascii="Times New Roman" w:eastAsia="Times New Roman" w:hAnsi="Times New Roman"/>
          <w:lang w:eastAsia="ru-RU"/>
        </w:rPr>
        <w:t>/</w:t>
      </w:r>
      <w:proofErr w:type="spellStart"/>
      <w:r w:rsidRPr="00E56A15">
        <w:rPr>
          <w:rFonts w:ascii="Times New Roman" w:eastAsia="Times New Roman" w:hAnsi="Times New Roman"/>
          <w:lang w:eastAsia="ru-RU"/>
        </w:rPr>
        <w:t>show</w:t>
      </w:r>
      <w:proofErr w:type="spellEnd"/>
      <w:r w:rsidRPr="00E56A15">
        <w:rPr>
          <w:rFonts w:ascii="Times New Roman" w:eastAsia="Times New Roman" w:hAnsi="Times New Roman"/>
          <w:lang w:eastAsia="ru-RU"/>
        </w:rPr>
        <w:t>/388</w:t>
      </w:r>
      <w:r w:rsidR="00EE7D24" w:rsidRPr="00E56A15">
        <w:rPr>
          <w:rFonts w:ascii="Times New Roman" w:hAnsi="Times New Roman"/>
        </w:rPr>
        <w:fldChar w:fldCharType="end"/>
      </w:r>
    </w:p>
    <w:p w:rsidR="00204F77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Сайт группы инициативных граждан и сотрудников милиции «Моя милиция» </w:t>
      </w:r>
      <w:hyperlink r:id="rId13" w:history="1">
        <w:r w:rsidRPr="00E56A15">
          <w:rPr>
            <w:rFonts w:ascii="Times New Roman" w:eastAsia="Times New Roman" w:hAnsi="Times New Roman"/>
            <w:lang w:eastAsia="ru-RU"/>
          </w:rPr>
          <w:t>http://www.my-militia.ru</w:t>
        </w:r>
      </w:hyperlink>
    </w:p>
    <w:p w:rsidR="00204F77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Рекомендации, подготовленные Комитетом «За гражданские права» к круглому столу в ГУВД Москвы 16 февраля 2010 г. (иным образом не публиковались)</w:t>
      </w:r>
    </w:p>
    <w:p w:rsidR="00204F77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Обращение инициаторов акции «STOP Произвол» </w:t>
      </w:r>
      <w:hyperlink r:id="rId14" w:history="1">
        <w:r w:rsidRPr="00E56A15">
          <w:rPr>
            <w:rFonts w:ascii="Times New Roman" w:eastAsia="Times New Roman" w:hAnsi="Times New Roman"/>
            <w:lang w:eastAsia="ru-RU"/>
          </w:rPr>
          <w:t>http://www.ikd.ru/node/12630</w:t>
        </w:r>
      </w:hyperlink>
    </w:p>
    <w:p w:rsidR="00204F77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Итоги Президиума Ассоциации юристов России по реформированию МВД </w:t>
      </w:r>
      <w:hyperlink r:id="rId15" w:history="1">
        <w:r w:rsidRPr="00E56A15">
          <w:rPr>
            <w:rFonts w:ascii="Times New Roman" w:eastAsia="Times New Roman" w:hAnsi="Times New Roman"/>
            <w:lang w:eastAsia="ru-RU"/>
          </w:rPr>
          <w:t>http://www.alrf.ru/dynamic/opinion/2010-01-22-13-33-23</w:t>
        </w:r>
      </w:hyperlink>
    </w:p>
    <w:p w:rsidR="00823FB1" w:rsidRPr="00E56A15" w:rsidRDefault="00204F77" w:rsidP="0028116E">
      <w:pPr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«Перестройка МВД: от милицейского произвола - к профессиональной полиции» предложения оппозиционного демократического движения «Солидарность» </w:t>
      </w:r>
      <w:r w:rsidR="00823FB1" w:rsidRPr="00E56A15">
        <w:rPr>
          <w:rFonts w:ascii="Times New Roman" w:eastAsia="Times New Roman" w:hAnsi="Times New Roman"/>
          <w:lang w:eastAsia="ru-RU"/>
        </w:rPr>
        <w:t>http://www.rusolidarnost.ru/perestroika-mvd-ot-militseiskogo-proizvola-k-professionalnoi-politsii#0</w:t>
      </w:r>
    </w:p>
    <w:p w:rsidR="00A31B8E" w:rsidRPr="00E56A15" w:rsidRDefault="00E52106" w:rsidP="00BE42FB">
      <w:pPr>
        <w:spacing w:before="360" w:after="240" w:line="240" w:lineRule="auto"/>
        <w:ind w:left="720"/>
        <w:jc w:val="right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Приложение</w:t>
      </w:r>
      <w:r w:rsidR="00A31B8E" w:rsidRPr="00E56A15">
        <w:rPr>
          <w:rFonts w:ascii="Times New Roman" w:eastAsia="Times New Roman" w:hAnsi="Times New Roman"/>
          <w:b/>
          <w:lang w:eastAsia="ru-RU"/>
        </w:rPr>
        <w:t xml:space="preserve"> 2</w:t>
      </w:r>
      <w:r w:rsidRPr="00E56A15">
        <w:rPr>
          <w:rFonts w:ascii="Times New Roman" w:eastAsia="Times New Roman" w:hAnsi="Times New Roman"/>
          <w:b/>
          <w:lang w:eastAsia="ru-RU"/>
        </w:rPr>
        <w:t>. Информация об НПО, высказывающихся по вопросу о реформировании системы оценки деятельности милиции</w:t>
      </w:r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Ассоциация юристов России (АЮР)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Общероссийская общественная организация «Ассоциация юристов России» была образована в результате объединения Российского Союза Юристов и Союза Юристов России. В состав АЮР </w:t>
      </w:r>
      <w:r w:rsidRPr="00E56A15">
        <w:rPr>
          <w:rFonts w:ascii="Times New Roman" w:eastAsia="Times New Roman" w:hAnsi="Times New Roman"/>
          <w:lang w:eastAsia="ru-RU"/>
        </w:rPr>
        <w:lastRenderedPageBreak/>
        <w:t xml:space="preserve">входят юристы практики, ученые, государственные и общественные деятели. Руководящие органы АЮР включают в себя представителей высших судов страны, федеральных органов законодательной и исполнительной власти, а также ведущих высших учебных заведений.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Основными целями АЮР являются содействие процессу формирования правового государства в Российской Федерации и повышение престижа юридических профессий. В рамках своей деятельности АЮР ведет анализ законодательства и правоприменительной практики, осуществляет экспертизу законопроектов, вырабатывает рекомендации по вопросам развития законодательства и </w:t>
      </w:r>
      <w:r w:rsidR="00032584" w:rsidRPr="00E56A15">
        <w:rPr>
          <w:rFonts w:ascii="Times New Roman" w:eastAsia="Times New Roman" w:hAnsi="Times New Roman"/>
          <w:lang w:eastAsia="ru-RU"/>
        </w:rPr>
        <w:t>правоприменительной</w:t>
      </w:r>
      <w:r w:rsidRPr="00E56A15">
        <w:rPr>
          <w:rFonts w:ascii="Times New Roman" w:eastAsia="Times New Roman" w:hAnsi="Times New Roman"/>
          <w:lang w:eastAsia="ru-RU"/>
        </w:rPr>
        <w:t xml:space="preserve"> практики.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С информацией об АЮР и ее деятельности можно ознакомиться на сайте http://www.alrf.ru/</w:t>
      </w:r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Группа инициативных граждан и сотрудников МВД «Моя милиция»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Эта неформальная инициатива создана группой добровольцев, включающих в себя сотрудников МВД. Задачей группы является сбор информации о проблемах милиции и поиск путей их решения.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Участники группы аккумулируют информацию и предложения, касающиеся реформы МВД на сайте </w:t>
      </w:r>
      <w:hyperlink r:id="rId16" w:history="1">
        <w:r w:rsidRPr="00E56A15">
          <w:rPr>
            <w:rFonts w:ascii="Times New Roman" w:eastAsia="Times New Roman" w:hAnsi="Times New Roman"/>
            <w:lang w:eastAsia="ru-RU"/>
          </w:rPr>
          <w:t>http://www.my-militia.ru</w:t>
        </w:r>
      </w:hyperlink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Движение «За права человека»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Общероссийское общественное движение «За права человека» объединяет 80 региональных и местных правозащитных организаций по всей стране. Основной целью движения является становление правового государства и развитие гражданского общества в России.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Движение «За права человека» ведет правовую и общественную защиту граждан, столкнувшихся с нарушением их прав и свобод. Основными направлениями работы движения является защита прав заключенных и мониторинг права на справедливое судебное разбирательство.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Подробнее о деятельности движения можно узнать из информации, размещенной на его сайте http://www.zaprava.ru</w:t>
      </w:r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Комитет «За гражданские права»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Межрегиональная общественная благотворительная правозащитная организация Комитет «За гражданские права» базируется в Москве и имеет разветвленную сеть филиалов и представитель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ств в др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угих регионах.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Комитет оказывает гражданам помощь при осуществлении защиты прав и свобод, ведет мониторинг соблюдения прав и свобод граждан, а также осуществляет общественный 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пенитенциарными учреждениями и органами внутренних дел. Председатель Комитета является членом Общественного совета при Министре внутренних дел РФ.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Подробнее об организац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ии и ее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работе можно узнать на сайте </w:t>
      </w:r>
      <w:hyperlink r:id="rId17" w:history="1">
        <w:r w:rsidRPr="00E56A15">
          <w:rPr>
            <w:rFonts w:ascii="Times New Roman" w:eastAsia="Times New Roman" w:hAnsi="Times New Roman"/>
            <w:lang w:eastAsia="ru-RU"/>
          </w:rPr>
          <w:t>http://www.zagr.org</w:t>
        </w:r>
      </w:hyperlink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Межрегиональная правозащитная группа (МПГ)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proofErr w:type="gramStart"/>
      <w:r w:rsidRPr="00E56A15">
        <w:rPr>
          <w:rFonts w:ascii="Times New Roman" w:eastAsia="Times New Roman" w:hAnsi="Times New Roman"/>
          <w:lang w:eastAsia="ru-RU"/>
        </w:rPr>
        <w:t>МПГ - объединение правозащитных организаций, ведущих деятельность в Воронежской, Владимирской и Нижегородской областях, а также других регионах страны.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Деятельность МПГ направлена на защиту прав человека, распространение культуры уважения к правам человека и достоинству личности.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Челны МПГ оказывают правовую помощь населению, ведут мониторинговые и исследовательские проекты. В фокусе внимания МПГ – право на доступ к правосудию и профилактика нарушений со стороны правоохранительных органов.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Информация о деятельности МПД размещена на сайте http://www.irhrg.ru/</w:t>
      </w:r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Независимый экспертно-правовой совет (НЭПС)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lastRenderedPageBreak/>
        <w:t xml:space="preserve">НЭПС  - общественная, неполитическая, некоммерческая организация, видящая своей целью содействие демократическим преобразованиям в России в области прав и свобод человека. НЭПС объединяет ученых-юристов, имеющих опыт работы в судах, правоохранительной системе и адвокатуре.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НЭПС изучает законодательство и правоприменительную практику, дает экспертные заключения как по вопросам законодательства и правоприменительной практики, так и по конкретным делам. Члены НЭПС принимают активное участие в законотворческой деятельности и оценке законопроектов. НЭПС придает большое значение вопросам совершенствование системы уголовной юстиции, включая органы внутренних дел.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Подробнее о деятельности НЭПС можно узнать на сайте этой организации http://www.neps.ru/</w:t>
      </w:r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 xml:space="preserve">«Солидарность»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Объединенное российское демократическое движение «Солидарность» создано в конце 2008 года как коалиция оппозиционных демократических сил. Хотя движение не является партийной организацией, его деятельность носит по преимуществу политических характер.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Одной из задач «Солидарности» является поиск «альтернатив развития России», в 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связи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с чем движение разрабатывает проекты реформ, направленных на совершенствование системы государственного управления и улучшение условий жизни населения. Недавно движение опубликовало свои предложения по реформе МВД. 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hAnsi="Times New Roman"/>
        </w:rPr>
      </w:pPr>
      <w:r w:rsidRPr="00E56A15">
        <w:rPr>
          <w:rFonts w:ascii="Times New Roman" w:eastAsia="Times New Roman" w:hAnsi="Times New Roman"/>
          <w:lang w:eastAsia="ru-RU"/>
        </w:rPr>
        <w:t xml:space="preserve">Информация о движении и его деятельности размещена на сайте </w:t>
      </w:r>
      <w:hyperlink r:id="rId18" w:history="1">
        <w:r w:rsidRPr="00E56A15">
          <w:rPr>
            <w:rFonts w:ascii="Times New Roman" w:eastAsia="Times New Roman" w:hAnsi="Times New Roman"/>
            <w:lang w:eastAsia="ru-RU"/>
          </w:rPr>
          <w:t>http://www.rusolidarnost.ru/</w:t>
        </w:r>
      </w:hyperlink>
    </w:p>
    <w:p w:rsidR="00D15860" w:rsidRPr="00E56A15" w:rsidRDefault="00D15860" w:rsidP="00147E7A">
      <w:pPr>
        <w:spacing w:before="360" w:after="120" w:line="240" w:lineRule="auto"/>
        <w:rPr>
          <w:rFonts w:ascii="Times New Roman" w:eastAsia="Times New Roman" w:hAnsi="Times New Roman"/>
          <w:b/>
          <w:lang w:eastAsia="ru-RU"/>
        </w:rPr>
      </w:pPr>
      <w:r w:rsidRPr="00E56A15">
        <w:rPr>
          <w:rFonts w:ascii="Times New Roman" w:eastAsia="Times New Roman" w:hAnsi="Times New Roman"/>
          <w:b/>
          <w:lang w:eastAsia="ru-RU"/>
        </w:rPr>
        <w:t>Центр содействия исследованию проблем гражданского общества «Демос» (Центр «Демос»)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>Центр «Демос» - некоммерческая организация, созданная для оказания информационной и экспертно-аналитической поддержки российским и международным неправительственным организациям, исследовательским центрам и официальным структурам.</w:t>
      </w:r>
    </w:p>
    <w:p w:rsidR="00D15860" w:rsidRPr="00E56A15" w:rsidRDefault="00D15860" w:rsidP="0028116E">
      <w:pPr>
        <w:spacing w:before="120" w:after="0" w:line="240" w:lineRule="auto"/>
        <w:ind w:firstLine="539"/>
        <w:rPr>
          <w:rFonts w:ascii="Times New Roman" w:eastAsia="Times New Roman" w:hAnsi="Times New Roman"/>
          <w:lang w:eastAsia="ru-RU"/>
        </w:rPr>
      </w:pPr>
      <w:r w:rsidRPr="00E56A15">
        <w:rPr>
          <w:rFonts w:ascii="Times New Roman" w:eastAsia="Times New Roman" w:hAnsi="Times New Roman"/>
          <w:lang w:eastAsia="ru-RU"/>
        </w:rPr>
        <w:t xml:space="preserve">В период с 2005 по 2008 гг. Центр «Демос» провел серию комплексных межрегиональных исследований проблем российских правоохранительных органов, а также практик гражданского </w:t>
      </w:r>
      <w:proofErr w:type="gramStart"/>
      <w:r w:rsidRPr="00E56A15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Pr="00E56A15">
        <w:rPr>
          <w:rFonts w:ascii="Times New Roman" w:eastAsia="Times New Roman" w:hAnsi="Times New Roman"/>
          <w:lang w:eastAsia="ru-RU"/>
        </w:rPr>
        <w:t xml:space="preserve"> правоохранительными органами. </w:t>
      </w:r>
    </w:p>
    <w:p w:rsidR="00FC4637" w:rsidRPr="00E56A15" w:rsidRDefault="00D15860" w:rsidP="00193C7F">
      <w:pPr>
        <w:spacing w:before="120" w:after="0" w:line="240" w:lineRule="auto"/>
        <w:ind w:firstLine="539"/>
        <w:rPr>
          <w:rFonts w:ascii="Times New Roman" w:hAnsi="Times New Roman"/>
        </w:rPr>
      </w:pPr>
      <w:r w:rsidRPr="00E56A15">
        <w:rPr>
          <w:rFonts w:ascii="Times New Roman" w:eastAsia="Times New Roman" w:hAnsi="Times New Roman"/>
          <w:lang w:eastAsia="ru-RU"/>
        </w:rPr>
        <w:t xml:space="preserve">Подробнее о деятельности Центра «Демос» можно узнать на сайте организации http://www.demos-center.ru/ </w:t>
      </w:r>
    </w:p>
    <w:sectPr w:rsidR="00FC4637" w:rsidRPr="00E56A15" w:rsidSect="00E2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00" w:rsidRDefault="00A11D00" w:rsidP="002D07BB">
      <w:pPr>
        <w:spacing w:after="0" w:line="240" w:lineRule="auto"/>
      </w:pPr>
      <w:r>
        <w:separator/>
      </w:r>
    </w:p>
  </w:endnote>
  <w:endnote w:type="continuationSeparator" w:id="0">
    <w:p w:rsidR="00A11D00" w:rsidRDefault="00A11D00" w:rsidP="002D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00" w:rsidRDefault="00A11D00" w:rsidP="002D07BB">
      <w:pPr>
        <w:spacing w:after="0" w:line="240" w:lineRule="auto"/>
      </w:pPr>
      <w:r>
        <w:separator/>
      </w:r>
    </w:p>
  </w:footnote>
  <w:footnote w:type="continuationSeparator" w:id="0">
    <w:p w:rsidR="00A11D00" w:rsidRDefault="00A11D00" w:rsidP="002D07BB">
      <w:pPr>
        <w:spacing w:after="0" w:line="240" w:lineRule="auto"/>
      </w:pPr>
      <w:r>
        <w:continuationSeparator/>
      </w:r>
    </w:p>
  </w:footnote>
  <w:footnote w:id="1">
    <w:p w:rsidR="00D92E2A" w:rsidRPr="00E50C70" w:rsidRDefault="00D92E2A" w:rsidP="00E50C70">
      <w:pPr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Материалы, представленные НЭПС на круглом столе "Критерии оценки деятельности органов внутренних дел в контексте проводимой реформы" 26 февраля 2010 г. </w:t>
      </w:r>
    </w:p>
  </w:footnote>
  <w:footnote w:id="2">
    <w:p w:rsidR="00AC40A6" w:rsidRPr="00E50C70" w:rsidRDefault="00AC40A6" w:rsidP="00E50C70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«Реформа </w:t>
      </w:r>
      <w:proofErr w:type="gramStart"/>
      <w:r w:rsidRPr="00E50C70">
        <w:rPr>
          <w:rFonts w:ascii="Tahoma" w:hAnsi="Tahoma" w:cs="Tahoma"/>
          <w:sz w:val="16"/>
          <w:szCs w:val="16"/>
        </w:rPr>
        <w:t>правоохранительный</w:t>
      </w:r>
      <w:proofErr w:type="gramEnd"/>
      <w:r w:rsidRPr="00E50C70">
        <w:rPr>
          <w:rFonts w:ascii="Tahoma" w:hAnsi="Tahoma" w:cs="Tahoma"/>
          <w:sz w:val="16"/>
          <w:szCs w:val="16"/>
        </w:rPr>
        <w:t xml:space="preserve"> органов: преодоление произвола», Москва, 2005 – стр. 16-17. </w:t>
      </w:r>
      <w:r w:rsidR="000F50AE" w:rsidRPr="00E50C70">
        <w:rPr>
          <w:rFonts w:ascii="Tahoma" w:hAnsi="Tahoma" w:cs="Tahoma"/>
          <w:sz w:val="16"/>
          <w:szCs w:val="16"/>
        </w:rPr>
        <w:t>(</w:t>
      </w:r>
      <w:r w:rsidR="009D3DC5" w:rsidRPr="00E50C70">
        <w:rPr>
          <w:rFonts w:ascii="Tahoma" w:hAnsi="Tahoma" w:cs="Tahoma"/>
          <w:sz w:val="16"/>
          <w:szCs w:val="16"/>
        </w:rPr>
        <w:t>http://www.demos-center.ru/projects/6FFCFA1)</w:t>
      </w:r>
    </w:p>
  </w:footnote>
  <w:footnote w:id="3">
    <w:p w:rsidR="00D92E2A" w:rsidRPr="00E50C70" w:rsidRDefault="00D92E2A" w:rsidP="00E50C70">
      <w:pPr>
        <w:pStyle w:val="1"/>
        <w:spacing w:before="0" w:after="0"/>
        <w:ind w:right="41" w:firstLine="567"/>
        <w:rPr>
          <w:rFonts w:ascii="Tahoma" w:eastAsia="Calibri" w:hAnsi="Tahoma" w:cs="Tahoma"/>
          <w:b w:val="0"/>
          <w:bCs w:val="0"/>
          <w:kern w:val="0"/>
          <w:sz w:val="16"/>
          <w:szCs w:val="16"/>
        </w:rPr>
      </w:pPr>
      <w:r w:rsidRPr="00E50C70">
        <w:rPr>
          <w:rStyle w:val="a5"/>
          <w:rFonts w:ascii="Tahoma" w:eastAsia="Calibri" w:hAnsi="Tahoma" w:cs="Tahoma"/>
          <w:b w:val="0"/>
          <w:bCs w:val="0"/>
          <w:kern w:val="0"/>
          <w:sz w:val="16"/>
          <w:szCs w:val="16"/>
        </w:rPr>
        <w:footnoteRef/>
      </w:r>
      <w:r w:rsidRPr="00E50C70">
        <w:rPr>
          <w:rStyle w:val="a5"/>
          <w:rFonts w:ascii="Tahoma" w:eastAsia="Calibri" w:hAnsi="Tahoma" w:cs="Tahoma"/>
          <w:b w:val="0"/>
          <w:bCs w:val="0"/>
          <w:kern w:val="0"/>
          <w:sz w:val="16"/>
          <w:szCs w:val="16"/>
        </w:rPr>
        <w:t xml:space="preserve"> </w:t>
      </w:r>
      <w:hyperlink r:id="rId1" w:history="1">
        <w:r w:rsidRPr="00E50C70">
          <w:rPr>
            <w:rFonts w:ascii="Tahoma" w:eastAsia="Calibri" w:hAnsi="Tahoma" w:cs="Tahoma"/>
            <w:b w:val="0"/>
            <w:bCs w:val="0"/>
            <w:kern w:val="0"/>
            <w:sz w:val="16"/>
            <w:szCs w:val="16"/>
          </w:rPr>
          <w:t>Петр Орлов</w:t>
        </w:r>
      </w:hyperlink>
      <w:r w:rsidRPr="00E50C70">
        <w:rPr>
          <w:rFonts w:ascii="Tahoma" w:eastAsia="Calibri" w:hAnsi="Tahoma" w:cs="Tahoma"/>
          <w:b w:val="0"/>
          <w:bCs w:val="0"/>
          <w:kern w:val="0"/>
          <w:sz w:val="16"/>
          <w:szCs w:val="16"/>
        </w:rPr>
        <w:t>, «Перегнуть палку: Президиум Ассоциации юристов России провел масштабное обсуждение реформы МВД»//</w:t>
      </w:r>
      <w:r w:rsidRPr="00E50C70">
        <w:rPr>
          <w:rFonts w:ascii="Tahoma" w:hAnsi="Tahoma" w:cs="Tahoma"/>
          <w:sz w:val="16"/>
          <w:szCs w:val="16"/>
        </w:rPr>
        <w:t xml:space="preserve"> </w:t>
      </w:r>
      <w:hyperlink r:id="rId2" w:history="1">
        <w:r w:rsidRPr="00E50C70">
          <w:rPr>
            <w:rFonts w:ascii="Tahoma" w:eastAsia="Calibri" w:hAnsi="Tahoma" w:cs="Tahoma"/>
            <w:b w:val="0"/>
            <w:bCs w:val="0"/>
            <w:kern w:val="0"/>
            <w:sz w:val="16"/>
            <w:szCs w:val="16"/>
          </w:rPr>
          <w:t>"Российская газета" - Неделя №5096 (17) от 28 января 2010 г.</w:t>
        </w:r>
      </w:hyperlink>
    </w:p>
  </w:footnote>
  <w:footnote w:id="4">
    <w:p w:rsidR="00E67264" w:rsidRPr="00E50C70" w:rsidRDefault="00E67264" w:rsidP="00E50C70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См. Перестройка МВД: от милицейского произвола - к профессиональной полиции» предложения оппозиционного демократического движения «Солидарность» http://www.rusolidarnost.ru/perestroika-mvd-ot-militseiskogo-proizvola-k-professionalnoi-politsii#0</w:t>
      </w:r>
    </w:p>
  </w:footnote>
  <w:footnote w:id="5">
    <w:p w:rsidR="00D92E2A" w:rsidRPr="00E50C70" w:rsidRDefault="00D92E2A" w:rsidP="00E50C70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Материалы, представленные НЭПС на круглом столе "Критерии оценки деятельности органов внутренних дел в контексте проводимой реформы" 26 февраля 2010 г.</w:t>
      </w:r>
    </w:p>
  </w:footnote>
  <w:footnote w:id="6">
    <w:p w:rsidR="00E67264" w:rsidRPr="00E50C70" w:rsidRDefault="00E67264" w:rsidP="00E50C70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«Реформа </w:t>
      </w:r>
      <w:proofErr w:type="gramStart"/>
      <w:r w:rsidRPr="00E50C70">
        <w:rPr>
          <w:rFonts w:ascii="Tahoma" w:hAnsi="Tahoma" w:cs="Tahoma"/>
          <w:sz w:val="16"/>
          <w:szCs w:val="16"/>
        </w:rPr>
        <w:t>правоохранительный</w:t>
      </w:r>
      <w:proofErr w:type="gramEnd"/>
      <w:r w:rsidRPr="00E50C70">
        <w:rPr>
          <w:rFonts w:ascii="Tahoma" w:hAnsi="Tahoma" w:cs="Tahoma"/>
          <w:sz w:val="16"/>
          <w:szCs w:val="16"/>
        </w:rPr>
        <w:t xml:space="preserve"> органов: преодоление произвола», Москва, 2005 – стр. 15.</w:t>
      </w:r>
      <w:r w:rsidR="009D3DC5" w:rsidRPr="00E50C70">
        <w:rPr>
          <w:rFonts w:ascii="Tahoma" w:hAnsi="Tahoma" w:cs="Tahoma"/>
          <w:sz w:val="16"/>
          <w:szCs w:val="16"/>
        </w:rPr>
        <w:t xml:space="preserve"> (http://www.demos-center.ru/projects/6FFCFA1)</w:t>
      </w:r>
    </w:p>
  </w:footnote>
  <w:footnote w:id="7">
    <w:p w:rsidR="00D92E2A" w:rsidRPr="00E50C70" w:rsidRDefault="00D92E2A" w:rsidP="00E50C70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</w:t>
      </w:r>
      <w:hyperlink r:id="rId3" w:history="1">
        <w:r w:rsidRPr="00E50C70">
          <w:rPr>
            <w:rFonts w:ascii="Tahoma" w:hAnsi="Tahoma" w:cs="Tahoma"/>
            <w:sz w:val="16"/>
            <w:szCs w:val="16"/>
          </w:rPr>
          <w:t>Петр Орлов</w:t>
        </w:r>
      </w:hyperlink>
      <w:r w:rsidRPr="00E50C70">
        <w:rPr>
          <w:rFonts w:ascii="Tahoma" w:hAnsi="Tahoma" w:cs="Tahoma"/>
          <w:sz w:val="16"/>
          <w:szCs w:val="16"/>
        </w:rPr>
        <w:t xml:space="preserve">, «Перегнуть палку: Президиум Ассоциации юристов России провел масштабное обсуждение реформы МВД»// </w:t>
      </w:r>
      <w:hyperlink r:id="rId4" w:history="1">
        <w:r w:rsidRPr="00E50C70">
          <w:rPr>
            <w:rFonts w:ascii="Tahoma" w:hAnsi="Tahoma" w:cs="Tahoma"/>
            <w:sz w:val="16"/>
            <w:szCs w:val="16"/>
          </w:rPr>
          <w:t>"Российская газета" - Неделя №5096 (17) от 28 января 2010 г.</w:t>
        </w:r>
      </w:hyperlink>
    </w:p>
  </w:footnote>
  <w:footnote w:id="8">
    <w:p w:rsidR="00D92E2A" w:rsidRPr="00E50C70" w:rsidRDefault="00D92E2A" w:rsidP="00E50C70">
      <w:pPr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Style w:val="a5"/>
          <w:rFonts w:ascii="Tahoma" w:hAnsi="Tahoma" w:cs="Tahoma"/>
          <w:sz w:val="16"/>
          <w:szCs w:val="16"/>
        </w:rPr>
        <w:footnoteRef/>
      </w:r>
      <w:r w:rsidRPr="00E50C70">
        <w:rPr>
          <w:rFonts w:ascii="Tahoma" w:hAnsi="Tahoma" w:cs="Tahoma"/>
          <w:sz w:val="16"/>
          <w:szCs w:val="16"/>
        </w:rPr>
        <w:t xml:space="preserve"> Интервью с правовым советником Межрегиональной правозащитной группы Ольгой Гнездиловой//</w:t>
      </w:r>
      <w:proofErr w:type="spellStart"/>
      <w:r w:rsidR="00EE7D24">
        <w:fldChar w:fldCharType="begin"/>
      </w:r>
      <w:r w:rsidR="00EE7D24">
        <w:instrText>HYPERLINK "http://parere.ru/strategy/show/388"</w:instrText>
      </w:r>
      <w:r w:rsidR="00EE7D24">
        <w:fldChar w:fldCharType="separate"/>
      </w:r>
      <w:r w:rsidRPr="00E50C70">
        <w:rPr>
          <w:rStyle w:val="a8"/>
          <w:rFonts w:ascii="Tahoma" w:hAnsi="Tahoma" w:cs="Tahoma"/>
          <w:sz w:val="16"/>
          <w:szCs w:val="16"/>
        </w:rPr>
        <w:t>http</w:t>
      </w:r>
      <w:proofErr w:type="spellEnd"/>
      <w:r w:rsidRPr="00E50C70">
        <w:rPr>
          <w:rStyle w:val="a8"/>
          <w:rFonts w:ascii="Tahoma" w:hAnsi="Tahoma" w:cs="Tahoma"/>
          <w:sz w:val="16"/>
          <w:szCs w:val="16"/>
        </w:rPr>
        <w:t>://</w:t>
      </w:r>
      <w:proofErr w:type="spellStart"/>
      <w:r w:rsidRPr="00E50C70">
        <w:rPr>
          <w:rStyle w:val="a8"/>
          <w:rFonts w:ascii="Tahoma" w:hAnsi="Tahoma" w:cs="Tahoma"/>
          <w:sz w:val="16"/>
          <w:szCs w:val="16"/>
        </w:rPr>
        <w:t>parere.ru</w:t>
      </w:r>
      <w:proofErr w:type="spellEnd"/>
      <w:r w:rsidRPr="00E50C70">
        <w:rPr>
          <w:rStyle w:val="a8"/>
          <w:rFonts w:ascii="Tahoma" w:hAnsi="Tahoma" w:cs="Tahoma"/>
          <w:sz w:val="16"/>
          <w:szCs w:val="16"/>
        </w:rPr>
        <w:t>/</w:t>
      </w:r>
      <w:proofErr w:type="spellStart"/>
      <w:r w:rsidRPr="00E50C70">
        <w:rPr>
          <w:rStyle w:val="a8"/>
          <w:rFonts w:ascii="Tahoma" w:hAnsi="Tahoma" w:cs="Tahoma"/>
          <w:sz w:val="16"/>
          <w:szCs w:val="16"/>
        </w:rPr>
        <w:t>strategy</w:t>
      </w:r>
      <w:proofErr w:type="spellEnd"/>
      <w:r w:rsidRPr="00E50C70">
        <w:rPr>
          <w:rStyle w:val="a8"/>
          <w:rFonts w:ascii="Tahoma" w:hAnsi="Tahoma" w:cs="Tahoma"/>
          <w:sz w:val="16"/>
          <w:szCs w:val="16"/>
        </w:rPr>
        <w:t>/</w:t>
      </w:r>
      <w:proofErr w:type="spellStart"/>
      <w:r w:rsidRPr="00E50C70">
        <w:rPr>
          <w:rStyle w:val="a8"/>
          <w:rFonts w:ascii="Tahoma" w:hAnsi="Tahoma" w:cs="Tahoma"/>
          <w:sz w:val="16"/>
          <w:szCs w:val="16"/>
        </w:rPr>
        <w:t>show</w:t>
      </w:r>
      <w:proofErr w:type="spellEnd"/>
      <w:r w:rsidRPr="00E50C70">
        <w:rPr>
          <w:rStyle w:val="a8"/>
          <w:rFonts w:ascii="Tahoma" w:hAnsi="Tahoma" w:cs="Tahoma"/>
          <w:sz w:val="16"/>
          <w:szCs w:val="16"/>
        </w:rPr>
        <w:t>/388</w:t>
      </w:r>
      <w:r w:rsidR="00EE7D24">
        <w:fldChar w:fldCharType="end"/>
      </w:r>
      <w:r w:rsidRPr="00E50C70">
        <w:rPr>
          <w:rFonts w:ascii="Tahoma" w:hAnsi="Tahoma" w:cs="Tahoma"/>
          <w:sz w:val="16"/>
          <w:szCs w:val="16"/>
        </w:rPr>
        <w:t xml:space="preserve"> </w:t>
      </w:r>
    </w:p>
  </w:footnote>
  <w:footnote w:id="9">
    <w:p w:rsidR="00D92E2A" w:rsidRPr="00E50C70" w:rsidRDefault="00D92E2A" w:rsidP="00E50C70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E50C70">
        <w:rPr>
          <w:rFonts w:ascii="Tahoma" w:hAnsi="Tahoma" w:cs="Tahoma"/>
          <w:sz w:val="16"/>
          <w:szCs w:val="16"/>
          <w:vertAlign w:val="superscript"/>
        </w:rPr>
        <w:footnoteRef/>
      </w:r>
      <w:r w:rsidRPr="00E50C70">
        <w:rPr>
          <w:rFonts w:ascii="Tahoma" w:hAnsi="Tahoma" w:cs="Tahoma"/>
          <w:sz w:val="16"/>
          <w:szCs w:val="16"/>
          <w:vertAlign w:val="superscript"/>
        </w:rPr>
        <w:t xml:space="preserve"> </w:t>
      </w:r>
      <w:hyperlink r:id="rId5" w:history="1">
        <w:r w:rsidRPr="00E50C70">
          <w:rPr>
            <w:rFonts w:ascii="Tahoma" w:hAnsi="Tahoma" w:cs="Tahoma"/>
            <w:sz w:val="16"/>
            <w:szCs w:val="16"/>
          </w:rPr>
          <w:t>Петр Орлов</w:t>
        </w:r>
      </w:hyperlink>
      <w:r w:rsidRPr="00E50C70">
        <w:rPr>
          <w:rFonts w:ascii="Tahoma" w:hAnsi="Tahoma" w:cs="Tahoma"/>
          <w:sz w:val="16"/>
          <w:szCs w:val="16"/>
        </w:rPr>
        <w:t xml:space="preserve">, «Перегнуть палку: Президиум Ассоциации юристов России провел масштабное обсуждение реформы МВД»// </w:t>
      </w:r>
      <w:hyperlink r:id="rId6" w:history="1">
        <w:r w:rsidRPr="00E50C70">
          <w:rPr>
            <w:rFonts w:ascii="Tahoma" w:hAnsi="Tahoma" w:cs="Tahoma"/>
            <w:sz w:val="16"/>
            <w:szCs w:val="16"/>
          </w:rPr>
          <w:t>"Российская газета" - Неделя №5096 (17) от 28 января 2010 г.</w:t>
        </w:r>
      </w:hyperlink>
    </w:p>
  </w:footnote>
  <w:footnote w:id="10">
    <w:p w:rsidR="00B445DB" w:rsidRPr="00D65139" w:rsidRDefault="00B445DB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«Реформа </w:t>
      </w:r>
      <w:proofErr w:type="gramStart"/>
      <w:r w:rsidRPr="00D65139">
        <w:rPr>
          <w:rFonts w:ascii="Tahoma" w:hAnsi="Tahoma" w:cs="Tahoma"/>
          <w:sz w:val="16"/>
          <w:szCs w:val="16"/>
        </w:rPr>
        <w:t>правоохранительный</w:t>
      </w:r>
      <w:proofErr w:type="gramEnd"/>
      <w:r w:rsidRPr="00D65139">
        <w:rPr>
          <w:rFonts w:ascii="Tahoma" w:hAnsi="Tahoma" w:cs="Tahoma"/>
          <w:sz w:val="16"/>
          <w:szCs w:val="16"/>
        </w:rPr>
        <w:t xml:space="preserve"> органов: преодоление произвола», Москва, 2005 – стр.16. </w:t>
      </w:r>
      <w:r w:rsidR="009D3DC5" w:rsidRPr="00D65139">
        <w:rPr>
          <w:rFonts w:ascii="Tahoma" w:hAnsi="Tahoma" w:cs="Tahoma"/>
          <w:sz w:val="16"/>
          <w:szCs w:val="16"/>
        </w:rPr>
        <w:t>(http://www.demos-center.ru/projects/6FFCFA1)</w:t>
      </w:r>
    </w:p>
  </w:footnote>
  <w:footnote w:id="11">
    <w:p w:rsidR="00B445DB" w:rsidRPr="00D65139" w:rsidRDefault="00B445DB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</w:rPr>
        <w:t xml:space="preserve"> Перестройка МВД: от милицейского произвола - к профессиональной полиции» предложения оппозиционного демократического движения «Солидарность» http://www.rusolidarnost.ru/perestroika-mvd-ot-militseiskogo-proizvola-k-professionalnoi-politsii#0</w:t>
      </w:r>
    </w:p>
  </w:footnote>
  <w:footnote w:id="12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>Материалы, представленные НЭПС на круглом столе "Критерии оценки деятельности органов внутренних дел в контексте проводимой реформы" 26 февраля 2010 г.</w:t>
      </w:r>
    </w:p>
  </w:footnote>
  <w:footnote w:id="13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На эту проблему, в частности, указывают НЭПС, МХГ, движение «За права человека» и некоторые другие. </w:t>
      </w:r>
    </w:p>
  </w:footnote>
  <w:footnote w:id="14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>К этой особенности привлекают внимание АЮР, НЭПС и группа инициативных граждан и сотрудников МВД «Моя милиция» (</w:t>
      </w:r>
      <w:proofErr w:type="gramStart"/>
      <w:r w:rsidRPr="00D65139">
        <w:rPr>
          <w:rFonts w:ascii="Tahoma" w:hAnsi="Tahoma" w:cs="Tahoma"/>
          <w:sz w:val="16"/>
          <w:szCs w:val="16"/>
        </w:rPr>
        <w:t>см</w:t>
      </w:r>
      <w:proofErr w:type="gramEnd"/>
      <w:r w:rsidRPr="00D65139">
        <w:rPr>
          <w:rFonts w:ascii="Tahoma" w:hAnsi="Tahoma" w:cs="Tahoma"/>
          <w:sz w:val="16"/>
          <w:szCs w:val="16"/>
        </w:rPr>
        <w:t xml:space="preserve">. </w:t>
      </w:r>
      <w:hyperlink r:id="rId7" w:history="1">
        <w:r w:rsidRPr="00D65139">
          <w:rPr>
            <w:rFonts w:ascii="Tahoma" w:hAnsi="Tahoma" w:cs="Tahoma"/>
            <w:sz w:val="16"/>
            <w:szCs w:val="16"/>
          </w:rPr>
          <w:t>http://www.my-militia.ru).</w:t>
        </w:r>
      </w:hyperlink>
      <w:r w:rsidRPr="00D65139">
        <w:rPr>
          <w:rFonts w:ascii="Tahoma" w:hAnsi="Tahoma" w:cs="Tahoma"/>
          <w:sz w:val="16"/>
          <w:szCs w:val="16"/>
        </w:rPr>
        <w:t xml:space="preserve">  </w:t>
      </w:r>
    </w:p>
  </w:footnote>
  <w:footnote w:id="15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На эту проблему указал АЮР. </w:t>
      </w:r>
    </w:p>
  </w:footnote>
  <w:footnote w:id="16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На это обстоятельство обращает внимание НЭПС, отмечая, что стремление к «валу» переключает внимание милиции на незначительные события и провоцирует фальсификацию данных.  Аналогичные замечания высказывали </w:t>
      </w:r>
      <w:r w:rsidR="009A64A7" w:rsidRPr="00D65139">
        <w:rPr>
          <w:rFonts w:ascii="Tahoma" w:hAnsi="Tahoma" w:cs="Tahoma"/>
          <w:sz w:val="16"/>
          <w:szCs w:val="16"/>
        </w:rPr>
        <w:t xml:space="preserve">исследователи Центра «Демос» </w:t>
      </w:r>
      <w:r w:rsidRPr="00D65139">
        <w:rPr>
          <w:rFonts w:ascii="Tahoma" w:hAnsi="Tahoma" w:cs="Tahoma"/>
          <w:sz w:val="16"/>
          <w:szCs w:val="16"/>
        </w:rPr>
        <w:t xml:space="preserve">и представители АЮР и </w:t>
      </w:r>
      <w:r w:rsidR="00757632" w:rsidRPr="00D65139">
        <w:rPr>
          <w:rFonts w:ascii="Tahoma" w:hAnsi="Tahoma" w:cs="Tahoma"/>
          <w:sz w:val="16"/>
          <w:szCs w:val="16"/>
        </w:rPr>
        <w:t>МПГ</w:t>
      </w:r>
      <w:r w:rsidRPr="00D65139">
        <w:rPr>
          <w:rFonts w:ascii="Tahoma" w:hAnsi="Tahoma" w:cs="Tahoma"/>
          <w:sz w:val="16"/>
          <w:szCs w:val="16"/>
        </w:rPr>
        <w:t xml:space="preserve">. </w:t>
      </w:r>
    </w:p>
  </w:footnote>
  <w:footnote w:id="17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Отмечено представителями </w:t>
      </w:r>
      <w:r w:rsidR="00757632" w:rsidRPr="00D65139">
        <w:rPr>
          <w:rFonts w:ascii="Tahoma" w:hAnsi="Tahoma" w:cs="Tahoma"/>
          <w:sz w:val="16"/>
          <w:szCs w:val="16"/>
        </w:rPr>
        <w:t>МПГ</w:t>
      </w:r>
      <w:r w:rsidRPr="00D65139">
        <w:rPr>
          <w:rFonts w:ascii="Tahoma" w:hAnsi="Tahoma" w:cs="Tahoma"/>
          <w:sz w:val="16"/>
          <w:szCs w:val="16"/>
        </w:rPr>
        <w:t>.</w:t>
      </w:r>
    </w:p>
  </w:footnote>
  <w:footnote w:id="18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>Отмечено группой инициативных граждан и сотрудников МВД «Моя милиция».</w:t>
      </w:r>
    </w:p>
  </w:footnote>
  <w:footnote w:id="19">
    <w:p w:rsidR="00094671" w:rsidRPr="00D65139" w:rsidRDefault="00094671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Эта проблема анализируется исследователями Центра «Демос».  </w:t>
      </w:r>
    </w:p>
  </w:footnote>
  <w:footnote w:id="20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 xml:space="preserve">Об этом говорили представители </w:t>
      </w:r>
      <w:r w:rsidR="00757632" w:rsidRPr="00D65139">
        <w:rPr>
          <w:rFonts w:ascii="Tahoma" w:hAnsi="Tahoma" w:cs="Tahoma"/>
          <w:sz w:val="16"/>
          <w:szCs w:val="16"/>
        </w:rPr>
        <w:t>МПГ</w:t>
      </w:r>
      <w:r w:rsidR="00D04E13" w:rsidRPr="00D65139">
        <w:rPr>
          <w:rFonts w:ascii="Tahoma" w:hAnsi="Tahoma" w:cs="Tahoma"/>
          <w:sz w:val="16"/>
          <w:szCs w:val="16"/>
        </w:rPr>
        <w:t xml:space="preserve">, </w:t>
      </w:r>
      <w:r w:rsidRPr="00D65139">
        <w:rPr>
          <w:rFonts w:ascii="Tahoma" w:hAnsi="Tahoma" w:cs="Tahoma"/>
          <w:sz w:val="16"/>
          <w:szCs w:val="16"/>
        </w:rPr>
        <w:t>представители НЭПС</w:t>
      </w:r>
      <w:r w:rsidR="00D04E13" w:rsidRPr="00D65139">
        <w:rPr>
          <w:rFonts w:ascii="Tahoma" w:hAnsi="Tahoma" w:cs="Tahoma"/>
          <w:sz w:val="16"/>
          <w:szCs w:val="16"/>
        </w:rPr>
        <w:t xml:space="preserve"> и исследователи Центра «Демос»</w:t>
      </w:r>
      <w:r w:rsidRPr="00D65139">
        <w:rPr>
          <w:rFonts w:ascii="Tahoma" w:hAnsi="Tahoma" w:cs="Tahoma"/>
          <w:sz w:val="16"/>
          <w:szCs w:val="16"/>
        </w:rPr>
        <w:t xml:space="preserve">. </w:t>
      </w:r>
    </w:p>
  </w:footnote>
  <w:footnote w:id="21">
    <w:p w:rsidR="00D92E2A" w:rsidRPr="00D65139" w:rsidRDefault="00D92E2A" w:rsidP="00D6513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D65139">
        <w:rPr>
          <w:rFonts w:ascii="Tahoma" w:hAnsi="Tahoma" w:cs="Tahoma"/>
          <w:sz w:val="16"/>
          <w:szCs w:val="16"/>
          <w:vertAlign w:val="superscript"/>
        </w:rPr>
        <w:footnoteRef/>
      </w:r>
      <w:r w:rsidRPr="00D65139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D65139">
        <w:rPr>
          <w:rFonts w:ascii="Tahoma" w:hAnsi="Tahoma" w:cs="Tahoma"/>
          <w:sz w:val="16"/>
          <w:szCs w:val="16"/>
        </w:rPr>
        <w:t>Интервью с правовым советником Межрегиональной правозащитной группы Ольгой Гнездиловой//</w:t>
      </w:r>
      <w:proofErr w:type="spellStart"/>
      <w:r w:rsidR="00EE7D24">
        <w:fldChar w:fldCharType="begin"/>
      </w:r>
      <w:r w:rsidR="00EE7D24">
        <w:instrText>HYPERLINK "http://parere.ru/strategy/show/388"</w:instrText>
      </w:r>
      <w:r w:rsidR="00EE7D24">
        <w:fldChar w:fldCharType="separate"/>
      </w:r>
      <w:r w:rsidRPr="00D65139">
        <w:rPr>
          <w:rFonts w:ascii="Tahoma" w:hAnsi="Tahoma" w:cs="Tahoma"/>
          <w:sz w:val="16"/>
          <w:szCs w:val="16"/>
        </w:rPr>
        <w:t>http</w:t>
      </w:r>
      <w:proofErr w:type="spellEnd"/>
      <w:r w:rsidRPr="00D65139">
        <w:rPr>
          <w:rFonts w:ascii="Tahoma" w:hAnsi="Tahoma" w:cs="Tahoma"/>
          <w:sz w:val="16"/>
          <w:szCs w:val="16"/>
        </w:rPr>
        <w:t>://</w:t>
      </w:r>
      <w:proofErr w:type="spellStart"/>
      <w:r w:rsidRPr="00D65139">
        <w:rPr>
          <w:rFonts w:ascii="Tahoma" w:hAnsi="Tahoma" w:cs="Tahoma"/>
          <w:sz w:val="16"/>
          <w:szCs w:val="16"/>
        </w:rPr>
        <w:t>parere.ru</w:t>
      </w:r>
      <w:proofErr w:type="spellEnd"/>
      <w:r w:rsidRPr="00D65139">
        <w:rPr>
          <w:rFonts w:ascii="Tahoma" w:hAnsi="Tahoma" w:cs="Tahoma"/>
          <w:sz w:val="16"/>
          <w:szCs w:val="16"/>
        </w:rPr>
        <w:t>/</w:t>
      </w:r>
      <w:proofErr w:type="spellStart"/>
      <w:r w:rsidRPr="00D65139">
        <w:rPr>
          <w:rFonts w:ascii="Tahoma" w:hAnsi="Tahoma" w:cs="Tahoma"/>
          <w:sz w:val="16"/>
          <w:szCs w:val="16"/>
        </w:rPr>
        <w:t>strategy</w:t>
      </w:r>
      <w:proofErr w:type="spellEnd"/>
      <w:r w:rsidRPr="00D65139">
        <w:rPr>
          <w:rFonts w:ascii="Tahoma" w:hAnsi="Tahoma" w:cs="Tahoma"/>
          <w:sz w:val="16"/>
          <w:szCs w:val="16"/>
        </w:rPr>
        <w:t>/</w:t>
      </w:r>
      <w:proofErr w:type="spellStart"/>
      <w:r w:rsidRPr="00D65139">
        <w:rPr>
          <w:rFonts w:ascii="Tahoma" w:hAnsi="Tahoma" w:cs="Tahoma"/>
          <w:sz w:val="16"/>
          <w:szCs w:val="16"/>
        </w:rPr>
        <w:t>show</w:t>
      </w:r>
      <w:proofErr w:type="spellEnd"/>
      <w:r w:rsidRPr="00D65139">
        <w:rPr>
          <w:rFonts w:ascii="Tahoma" w:hAnsi="Tahoma" w:cs="Tahoma"/>
          <w:sz w:val="16"/>
          <w:szCs w:val="16"/>
        </w:rPr>
        <w:t>/388</w:t>
      </w:r>
      <w:r w:rsidR="00EE7D24">
        <w:fldChar w:fldCharType="end"/>
      </w:r>
    </w:p>
  </w:footnote>
  <w:footnote w:id="22">
    <w:p w:rsidR="00D92E2A" w:rsidRPr="005417E3" w:rsidRDefault="00D92E2A" w:rsidP="005417E3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5417E3">
        <w:rPr>
          <w:rStyle w:val="a5"/>
          <w:rFonts w:ascii="Tahoma" w:hAnsi="Tahoma" w:cs="Tahoma"/>
          <w:sz w:val="16"/>
          <w:szCs w:val="16"/>
        </w:rPr>
        <w:footnoteRef/>
      </w:r>
      <w:r w:rsidRPr="005417E3">
        <w:rPr>
          <w:rFonts w:ascii="Tahoma" w:hAnsi="Tahoma" w:cs="Tahoma"/>
          <w:sz w:val="16"/>
          <w:szCs w:val="16"/>
        </w:rPr>
        <w:t xml:space="preserve"> Материалы, представленные НЭПС на круглом столе "Критерии оценки деятельности органов внутренних дел в контексте проводимой реформы" 26 февраля 2010 г.</w:t>
      </w:r>
    </w:p>
  </w:footnote>
  <w:footnote w:id="23">
    <w:p w:rsidR="00D92E2A" w:rsidRPr="005417E3" w:rsidRDefault="00D92E2A" w:rsidP="005417E3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5417E3">
        <w:rPr>
          <w:rStyle w:val="a5"/>
          <w:rFonts w:ascii="Tahoma" w:hAnsi="Tahoma" w:cs="Tahoma"/>
          <w:sz w:val="16"/>
          <w:szCs w:val="16"/>
        </w:rPr>
        <w:footnoteRef/>
      </w:r>
      <w:r w:rsidRPr="005417E3">
        <w:rPr>
          <w:rFonts w:ascii="Tahoma" w:hAnsi="Tahoma" w:cs="Tahoma"/>
          <w:sz w:val="16"/>
          <w:szCs w:val="16"/>
        </w:rPr>
        <w:t xml:space="preserve"> Об этом говорят группа инициативных граждан и сотрудников МВД «Моя милиция», МХГ, движение «За права человека»,  НЭПС, Комитет «За права человека», АЮР</w:t>
      </w:r>
      <w:r w:rsidR="004B328F" w:rsidRPr="005417E3">
        <w:rPr>
          <w:rFonts w:ascii="Tahoma" w:hAnsi="Tahoma" w:cs="Tahoma"/>
          <w:sz w:val="16"/>
          <w:szCs w:val="16"/>
        </w:rPr>
        <w:t xml:space="preserve"> Центр «Демос», движение «Солидарность»</w:t>
      </w:r>
      <w:r w:rsidRPr="005417E3">
        <w:rPr>
          <w:rFonts w:ascii="Tahoma" w:hAnsi="Tahoma" w:cs="Tahoma"/>
          <w:sz w:val="16"/>
          <w:szCs w:val="16"/>
        </w:rPr>
        <w:t xml:space="preserve">. </w:t>
      </w:r>
    </w:p>
  </w:footnote>
  <w:footnote w:id="24">
    <w:p w:rsidR="00D92E2A" w:rsidRPr="005417E3" w:rsidRDefault="00D92E2A" w:rsidP="005417E3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5417E3">
        <w:rPr>
          <w:rStyle w:val="a5"/>
          <w:rFonts w:ascii="Tahoma" w:hAnsi="Tahoma" w:cs="Tahoma"/>
          <w:sz w:val="16"/>
          <w:szCs w:val="16"/>
        </w:rPr>
        <w:footnoteRef/>
      </w:r>
      <w:r w:rsidRPr="005417E3">
        <w:rPr>
          <w:rFonts w:ascii="Tahoma" w:hAnsi="Tahoma" w:cs="Tahoma"/>
          <w:sz w:val="16"/>
          <w:szCs w:val="16"/>
        </w:rPr>
        <w:t xml:space="preserve"> На это указывают </w:t>
      </w:r>
      <w:r w:rsidR="00CD57EF" w:rsidRPr="005417E3">
        <w:rPr>
          <w:rFonts w:ascii="Tahoma" w:hAnsi="Tahoma" w:cs="Tahoma"/>
          <w:sz w:val="16"/>
          <w:szCs w:val="16"/>
        </w:rPr>
        <w:t xml:space="preserve">Центр «Демос», </w:t>
      </w:r>
      <w:r w:rsidRPr="005417E3">
        <w:rPr>
          <w:rFonts w:ascii="Tahoma" w:hAnsi="Tahoma" w:cs="Tahoma"/>
          <w:sz w:val="16"/>
          <w:szCs w:val="16"/>
        </w:rPr>
        <w:t>группа инициативных граждан и сотрудников МВД «Моя милиция», Комитет «За права человека»</w:t>
      </w:r>
      <w:r w:rsidR="004B328F" w:rsidRPr="005417E3">
        <w:rPr>
          <w:rFonts w:ascii="Tahoma" w:hAnsi="Tahoma" w:cs="Tahoma"/>
          <w:sz w:val="16"/>
          <w:szCs w:val="16"/>
        </w:rPr>
        <w:t>,</w:t>
      </w:r>
      <w:r w:rsidRPr="005417E3">
        <w:rPr>
          <w:rFonts w:ascii="Tahoma" w:hAnsi="Tahoma" w:cs="Tahoma"/>
          <w:sz w:val="16"/>
          <w:szCs w:val="16"/>
        </w:rPr>
        <w:t xml:space="preserve"> АЮР</w:t>
      </w:r>
      <w:r w:rsidR="004B328F" w:rsidRPr="005417E3">
        <w:rPr>
          <w:rFonts w:ascii="Tahoma" w:hAnsi="Tahoma" w:cs="Tahoma"/>
          <w:sz w:val="16"/>
          <w:szCs w:val="16"/>
        </w:rPr>
        <w:t xml:space="preserve"> и движение «Солидарность»</w:t>
      </w:r>
      <w:r w:rsidRPr="005417E3">
        <w:rPr>
          <w:rFonts w:ascii="Tahoma" w:hAnsi="Tahoma" w:cs="Tahoma"/>
          <w:sz w:val="16"/>
          <w:szCs w:val="16"/>
        </w:rPr>
        <w:t>.</w:t>
      </w:r>
    </w:p>
  </w:footnote>
  <w:footnote w:id="25">
    <w:p w:rsidR="00D92E2A" w:rsidRPr="005417E3" w:rsidRDefault="00D92E2A" w:rsidP="005417E3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5417E3">
        <w:rPr>
          <w:rStyle w:val="a5"/>
          <w:rFonts w:ascii="Tahoma" w:hAnsi="Tahoma" w:cs="Tahoma"/>
          <w:sz w:val="16"/>
          <w:szCs w:val="16"/>
        </w:rPr>
        <w:footnoteRef/>
      </w:r>
      <w:r w:rsidRPr="005417E3">
        <w:rPr>
          <w:rFonts w:ascii="Tahoma" w:hAnsi="Tahoma" w:cs="Tahoma"/>
          <w:sz w:val="16"/>
          <w:szCs w:val="16"/>
        </w:rPr>
        <w:t xml:space="preserve"> Предложения группы инициативных граждан и сотрудников МВД «Моя милиция».</w:t>
      </w:r>
    </w:p>
  </w:footnote>
  <w:footnote w:id="26">
    <w:p w:rsidR="00D92E2A" w:rsidRPr="005417E3" w:rsidRDefault="00D92E2A" w:rsidP="005417E3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5417E3">
        <w:rPr>
          <w:rStyle w:val="a5"/>
          <w:rFonts w:ascii="Tahoma" w:hAnsi="Tahoma" w:cs="Tahoma"/>
          <w:sz w:val="16"/>
          <w:szCs w:val="16"/>
        </w:rPr>
        <w:footnoteRef/>
      </w:r>
      <w:r w:rsidRPr="005417E3">
        <w:rPr>
          <w:rFonts w:ascii="Tahoma" w:hAnsi="Tahoma" w:cs="Tahoma"/>
          <w:sz w:val="16"/>
          <w:szCs w:val="16"/>
        </w:rPr>
        <w:t xml:space="preserve"> На это указывают предложения </w:t>
      </w:r>
      <w:r w:rsidR="00757632" w:rsidRPr="005417E3">
        <w:rPr>
          <w:rFonts w:ascii="Tahoma" w:hAnsi="Tahoma" w:cs="Tahoma"/>
          <w:sz w:val="16"/>
          <w:szCs w:val="16"/>
        </w:rPr>
        <w:t>МПГ</w:t>
      </w:r>
      <w:r w:rsidRPr="005417E3">
        <w:rPr>
          <w:rFonts w:ascii="Tahoma" w:hAnsi="Tahoma" w:cs="Tahoma"/>
          <w:sz w:val="16"/>
          <w:szCs w:val="16"/>
        </w:rPr>
        <w:t>, Комитета «За права человека», группы инициативных граждан и сотрудников МВД «Моя милиция»</w:t>
      </w:r>
      <w:r w:rsidR="004B328F" w:rsidRPr="005417E3">
        <w:rPr>
          <w:rFonts w:ascii="Tahoma" w:hAnsi="Tahoma" w:cs="Tahoma"/>
          <w:sz w:val="16"/>
          <w:szCs w:val="16"/>
        </w:rPr>
        <w:t>, исследователей Центра «Демос»</w:t>
      </w:r>
      <w:r w:rsidRPr="005417E3">
        <w:rPr>
          <w:rFonts w:ascii="Tahoma" w:hAnsi="Tahoma" w:cs="Tahoma"/>
          <w:sz w:val="16"/>
          <w:szCs w:val="16"/>
        </w:rPr>
        <w:t>.</w:t>
      </w:r>
    </w:p>
  </w:footnote>
  <w:footnote w:id="27">
    <w:p w:rsidR="00D92E2A" w:rsidRPr="005417E3" w:rsidRDefault="00D92E2A" w:rsidP="005417E3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5417E3">
        <w:rPr>
          <w:rStyle w:val="a5"/>
          <w:rFonts w:ascii="Tahoma" w:hAnsi="Tahoma" w:cs="Tahoma"/>
          <w:sz w:val="16"/>
          <w:szCs w:val="16"/>
        </w:rPr>
        <w:footnoteRef/>
      </w:r>
      <w:r w:rsidRPr="005417E3">
        <w:rPr>
          <w:rFonts w:ascii="Tahoma" w:hAnsi="Tahoma" w:cs="Tahoma"/>
          <w:sz w:val="16"/>
          <w:szCs w:val="16"/>
        </w:rPr>
        <w:t xml:space="preserve"> Предложения АЮР и группы инициативных граждан и сотрудников МВД «Моя милиция».</w:t>
      </w:r>
    </w:p>
  </w:footnote>
  <w:footnote w:id="28">
    <w:p w:rsidR="00D92E2A" w:rsidRPr="00F556B5" w:rsidRDefault="00D92E2A" w:rsidP="00F556B5">
      <w:pPr>
        <w:pStyle w:val="a3"/>
        <w:spacing w:after="0"/>
        <w:ind w:firstLine="709"/>
        <w:rPr>
          <w:rFonts w:ascii="Tahoma" w:hAnsi="Tahoma" w:cs="Tahoma"/>
          <w:sz w:val="16"/>
          <w:szCs w:val="16"/>
        </w:rPr>
      </w:pPr>
      <w:r w:rsidRPr="00F556B5">
        <w:rPr>
          <w:rFonts w:ascii="Tahoma" w:hAnsi="Tahoma" w:cs="Tahoma"/>
          <w:sz w:val="16"/>
          <w:szCs w:val="16"/>
          <w:vertAlign w:val="superscript"/>
        </w:rPr>
        <w:footnoteRef/>
      </w:r>
      <w:r w:rsidRPr="00F556B5">
        <w:rPr>
          <w:rFonts w:ascii="Tahoma" w:hAnsi="Tahoma" w:cs="Tahoma"/>
          <w:sz w:val="16"/>
          <w:szCs w:val="16"/>
        </w:rPr>
        <w:t xml:space="preserve"> Предложение экспертов НЭПС. </w:t>
      </w:r>
    </w:p>
  </w:footnote>
  <w:footnote w:id="29">
    <w:p w:rsidR="00D92E2A" w:rsidRPr="002463C9" w:rsidRDefault="00D92E2A" w:rsidP="002463C9">
      <w:pPr>
        <w:spacing w:after="0"/>
        <w:ind w:firstLine="567"/>
        <w:rPr>
          <w:rFonts w:ascii="Tahoma" w:hAnsi="Tahoma" w:cs="Tahoma"/>
          <w:sz w:val="16"/>
          <w:szCs w:val="16"/>
        </w:rPr>
      </w:pPr>
      <w:r w:rsidRPr="002463C9">
        <w:rPr>
          <w:rStyle w:val="a5"/>
          <w:rFonts w:ascii="Tahoma" w:hAnsi="Tahoma" w:cs="Tahoma"/>
          <w:sz w:val="16"/>
          <w:szCs w:val="16"/>
        </w:rPr>
        <w:footnoteRef/>
      </w:r>
      <w:r w:rsidRPr="002463C9">
        <w:rPr>
          <w:rFonts w:ascii="Tahoma" w:hAnsi="Tahoma" w:cs="Tahoma"/>
          <w:sz w:val="16"/>
          <w:szCs w:val="16"/>
        </w:rPr>
        <w:t xml:space="preserve"> Заявление инициаторов акции </w:t>
      </w:r>
      <w:proofErr w:type="gramStart"/>
      <w:r w:rsidRPr="002463C9">
        <w:rPr>
          <w:rFonts w:ascii="Tahoma" w:hAnsi="Tahoma" w:cs="Tahoma"/>
          <w:sz w:val="16"/>
          <w:szCs w:val="16"/>
        </w:rPr>
        <w:t>см</w:t>
      </w:r>
      <w:proofErr w:type="gramEnd"/>
      <w:r w:rsidRPr="002463C9">
        <w:rPr>
          <w:rFonts w:ascii="Tahoma" w:hAnsi="Tahoma" w:cs="Tahoma"/>
          <w:sz w:val="16"/>
          <w:szCs w:val="16"/>
        </w:rPr>
        <w:t xml:space="preserve">. на сайте </w:t>
      </w:r>
      <w:hyperlink r:id="rId8" w:history="1">
        <w:r w:rsidRPr="002463C9">
          <w:rPr>
            <w:rStyle w:val="a8"/>
            <w:rFonts w:ascii="Tahoma" w:hAnsi="Tahoma" w:cs="Tahoma"/>
            <w:sz w:val="16"/>
            <w:szCs w:val="16"/>
          </w:rPr>
          <w:t>http://www.ikd.ru/node/12630</w:t>
        </w:r>
      </w:hyperlink>
      <w:r w:rsidRPr="002463C9">
        <w:rPr>
          <w:rFonts w:ascii="Tahoma" w:hAnsi="Tahoma" w:cs="Tahoma"/>
          <w:sz w:val="16"/>
          <w:szCs w:val="16"/>
        </w:rPr>
        <w:t xml:space="preserve"> </w:t>
      </w:r>
    </w:p>
  </w:footnote>
  <w:footnote w:id="30">
    <w:p w:rsidR="00D92E2A" w:rsidRPr="002463C9" w:rsidRDefault="00D92E2A" w:rsidP="002463C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2463C9">
        <w:rPr>
          <w:rStyle w:val="a5"/>
          <w:rFonts w:ascii="Tahoma" w:hAnsi="Tahoma" w:cs="Tahoma"/>
          <w:sz w:val="16"/>
          <w:szCs w:val="16"/>
        </w:rPr>
        <w:footnoteRef/>
      </w:r>
      <w:r w:rsidRPr="002463C9">
        <w:rPr>
          <w:rFonts w:ascii="Tahoma" w:hAnsi="Tahoma" w:cs="Tahoma"/>
          <w:sz w:val="16"/>
          <w:szCs w:val="16"/>
        </w:rPr>
        <w:t xml:space="preserve"> Рекомендации, подготовленные к круглому столу в ГУВД Москвы 16 февраля 2010 г. </w:t>
      </w:r>
    </w:p>
  </w:footnote>
  <w:footnote w:id="31">
    <w:p w:rsidR="00B54141" w:rsidRPr="002463C9" w:rsidRDefault="00B54141" w:rsidP="002463C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2463C9">
        <w:rPr>
          <w:rStyle w:val="a5"/>
          <w:rFonts w:ascii="Tahoma" w:hAnsi="Tahoma" w:cs="Tahoma"/>
          <w:sz w:val="16"/>
          <w:szCs w:val="16"/>
        </w:rPr>
        <w:footnoteRef/>
      </w:r>
      <w:r w:rsidRPr="002463C9">
        <w:rPr>
          <w:rFonts w:ascii="Tahoma" w:hAnsi="Tahoma" w:cs="Tahoma"/>
          <w:sz w:val="16"/>
          <w:szCs w:val="16"/>
        </w:rPr>
        <w:t xml:space="preserve"> «Перестройка МВД: от милицейского произвола - к профессиональной полиции» предложения оппозиционного демократического движения «Солидарность» http://www.rusolidarnost.ru/perestroika-mvd-ot-militseiskogo-proizvola-k-professionalnoi-politsii#0</w:t>
      </w:r>
    </w:p>
  </w:footnote>
  <w:footnote w:id="32">
    <w:p w:rsidR="00C36041" w:rsidRPr="002463C9" w:rsidRDefault="00C36041" w:rsidP="002463C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2463C9">
        <w:rPr>
          <w:rStyle w:val="a5"/>
          <w:rFonts w:ascii="Tahoma" w:hAnsi="Tahoma" w:cs="Tahoma"/>
          <w:sz w:val="16"/>
          <w:szCs w:val="16"/>
        </w:rPr>
        <w:footnoteRef/>
      </w:r>
      <w:r w:rsidRPr="002463C9">
        <w:rPr>
          <w:rFonts w:ascii="Tahoma" w:hAnsi="Tahoma" w:cs="Tahoma"/>
          <w:sz w:val="16"/>
          <w:szCs w:val="16"/>
        </w:rPr>
        <w:t xml:space="preserve"> </w:t>
      </w:r>
      <w:r w:rsidR="00426D71" w:rsidRPr="002463C9">
        <w:rPr>
          <w:rFonts w:ascii="Tahoma" w:hAnsi="Tahoma" w:cs="Tahoma"/>
          <w:sz w:val="16"/>
          <w:szCs w:val="16"/>
        </w:rPr>
        <w:t xml:space="preserve">«Реформа </w:t>
      </w:r>
      <w:proofErr w:type="gramStart"/>
      <w:r w:rsidR="00426D71" w:rsidRPr="002463C9">
        <w:rPr>
          <w:rFonts w:ascii="Tahoma" w:hAnsi="Tahoma" w:cs="Tahoma"/>
          <w:sz w:val="16"/>
          <w:szCs w:val="16"/>
        </w:rPr>
        <w:t>правоохранительный</w:t>
      </w:r>
      <w:proofErr w:type="gramEnd"/>
      <w:r w:rsidR="00426D71" w:rsidRPr="002463C9">
        <w:rPr>
          <w:rFonts w:ascii="Tahoma" w:hAnsi="Tahoma" w:cs="Tahoma"/>
          <w:sz w:val="16"/>
          <w:szCs w:val="16"/>
        </w:rPr>
        <w:t xml:space="preserve"> органов: преодоление произвола», Москва, 2005 – стр. 84. </w:t>
      </w:r>
      <w:r w:rsidR="009D3DC5" w:rsidRPr="002463C9">
        <w:rPr>
          <w:rFonts w:ascii="Tahoma" w:hAnsi="Tahoma" w:cs="Tahoma"/>
          <w:sz w:val="16"/>
          <w:szCs w:val="16"/>
        </w:rPr>
        <w:t>(http://www.demos-center.ru/projects/6FFCFA1)</w:t>
      </w:r>
    </w:p>
  </w:footnote>
  <w:footnote w:id="33">
    <w:p w:rsidR="00450993" w:rsidRPr="002463C9" w:rsidRDefault="00450993" w:rsidP="002463C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2463C9">
        <w:rPr>
          <w:rStyle w:val="a5"/>
          <w:rFonts w:ascii="Tahoma" w:hAnsi="Tahoma" w:cs="Tahoma"/>
          <w:sz w:val="16"/>
          <w:szCs w:val="16"/>
        </w:rPr>
        <w:footnoteRef/>
      </w:r>
      <w:r w:rsidRPr="002463C9">
        <w:rPr>
          <w:rFonts w:ascii="Tahoma" w:hAnsi="Tahoma" w:cs="Tahoma"/>
          <w:sz w:val="16"/>
          <w:szCs w:val="16"/>
        </w:rPr>
        <w:t xml:space="preserve"> Там же</w:t>
      </w:r>
      <w:proofErr w:type="gramStart"/>
      <w:r w:rsidRPr="002463C9">
        <w:rPr>
          <w:rFonts w:ascii="Tahoma" w:hAnsi="Tahoma" w:cs="Tahoma"/>
          <w:sz w:val="16"/>
          <w:szCs w:val="16"/>
        </w:rPr>
        <w:t>.</w:t>
      </w:r>
      <w:proofErr w:type="gramEnd"/>
      <w:r w:rsidRPr="002463C9">
        <w:rPr>
          <w:rFonts w:ascii="Tahoma" w:hAnsi="Tahoma" w:cs="Tahoma"/>
          <w:sz w:val="16"/>
          <w:szCs w:val="16"/>
        </w:rPr>
        <w:t xml:space="preserve"> – </w:t>
      </w:r>
      <w:proofErr w:type="gramStart"/>
      <w:r w:rsidRPr="002463C9">
        <w:rPr>
          <w:rFonts w:ascii="Tahoma" w:hAnsi="Tahoma" w:cs="Tahoma"/>
          <w:sz w:val="16"/>
          <w:szCs w:val="16"/>
        </w:rPr>
        <w:t>с</w:t>
      </w:r>
      <w:proofErr w:type="gramEnd"/>
      <w:r w:rsidRPr="002463C9">
        <w:rPr>
          <w:rFonts w:ascii="Tahoma" w:hAnsi="Tahoma" w:cs="Tahoma"/>
          <w:sz w:val="16"/>
          <w:szCs w:val="16"/>
        </w:rPr>
        <w:t xml:space="preserve">тр. 94. </w:t>
      </w:r>
    </w:p>
  </w:footnote>
  <w:footnote w:id="34">
    <w:p w:rsidR="008736D8" w:rsidRPr="002463C9" w:rsidRDefault="008736D8" w:rsidP="002463C9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2463C9">
        <w:rPr>
          <w:rStyle w:val="a5"/>
          <w:rFonts w:ascii="Tahoma" w:hAnsi="Tahoma" w:cs="Tahoma"/>
          <w:sz w:val="16"/>
          <w:szCs w:val="16"/>
        </w:rPr>
        <w:footnoteRef/>
      </w:r>
      <w:r w:rsidRPr="002463C9">
        <w:rPr>
          <w:rFonts w:ascii="Tahoma" w:hAnsi="Tahoma" w:cs="Tahoma"/>
          <w:sz w:val="16"/>
          <w:szCs w:val="16"/>
        </w:rPr>
        <w:t xml:space="preserve"> </w:t>
      </w:r>
      <w:r w:rsidR="00E80B07" w:rsidRPr="002463C9">
        <w:rPr>
          <w:rFonts w:ascii="Tahoma" w:hAnsi="Tahoma" w:cs="Tahoma"/>
          <w:sz w:val="16"/>
          <w:szCs w:val="16"/>
        </w:rPr>
        <w:t>Интервью с правовым советником Межрегиональной правозащитной группы Ольгой Гнездиловой//</w:t>
      </w:r>
      <w:proofErr w:type="spellStart"/>
      <w:r w:rsidR="00EE7D24">
        <w:fldChar w:fldCharType="begin"/>
      </w:r>
      <w:r w:rsidR="00EE7D24">
        <w:instrText>HYPERLINK "http://parere.ru/strategy/show/388"</w:instrText>
      </w:r>
      <w:r w:rsidR="00EE7D24">
        <w:fldChar w:fldCharType="separate"/>
      </w:r>
      <w:r w:rsidR="00E80B07" w:rsidRPr="002463C9">
        <w:rPr>
          <w:rStyle w:val="a8"/>
          <w:rFonts w:ascii="Tahoma" w:hAnsi="Tahoma" w:cs="Tahoma"/>
          <w:sz w:val="16"/>
          <w:szCs w:val="16"/>
        </w:rPr>
        <w:t>http</w:t>
      </w:r>
      <w:proofErr w:type="spellEnd"/>
      <w:r w:rsidR="00E80B07" w:rsidRPr="002463C9">
        <w:rPr>
          <w:rStyle w:val="a8"/>
          <w:rFonts w:ascii="Tahoma" w:hAnsi="Tahoma" w:cs="Tahoma"/>
          <w:sz w:val="16"/>
          <w:szCs w:val="16"/>
        </w:rPr>
        <w:t>://</w:t>
      </w:r>
      <w:proofErr w:type="spellStart"/>
      <w:r w:rsidR="00E80B07" w:rsidRPr="002463C9">
        <w:rPr>
          <w:rStyle w:val="a8"/>
          <w:rFonts w:ascii="Tahoma" w:hAnsi="Tahoma" w:cs="Tahoma"/>
          <w:sz w:val="16"/>
          <w:szCs w:val="16"/>
        </w:rPr>
        <w:t>parere.ru</w:t>
      </w:r>
      <w:proofErr w:type="spellEnd"/>
      <w:r w:rsidR="00E80B07" w:rsidRPr="002463C9">
        <w:rPr>
          <w:rStyle w:val="a8"/>
          <w:rFonts w:ascii="Tahoma" w:hAnsi="Tahoma" w:cs="Tahoma"/>
          <w:sz w:val="16"/>
          <w:szCs w:val="16"/>
        </w:rPr>
        <w:t>/</w:t>
      </w:r>
      <w:proofErr w:type="spellStart"/>
      <w:r w:rsidR="00E80B07" w:rsidRPr="002463C9">
        <w:rPr>
          <w:rStyle w:val="a8"/>
          <w:rFonts w:ascii="Tahoma" w:hAnsi="Tahoma" w:cs="Tahoma"/>
          <w:sz w:val="16"/>
          <w:szCs w:val="16"/>
        </w:rPr>
        <w:t>strategy</w:t>
      </w:r>
      <w:proofErr w:type="spellEnd"/>
      <w:r w:rsidR="00E80B07" w:rsidRPr="002463C9">
        <w:rPr>
          <w:rStyle w:val="a8"/>
          <w:rFonts w:ascii="Tahoma" w:hAnsi="Tahoma" w:cs="Tahoma"/>
          <w:sz w:val="16"/>
          <w:szCs w:val="16"/>
        </w:rPr>
        <w:t>/</w:t>
      </w:r>
      <w:proofErr w:type="spellStart"/>
      <w:r w:rsidR="00E80B07" w:rsidRPr="002463C9">
        <w:rPr>
          <w:rStyle w:val="a8"/>
          <w:rFonts w:ascii="Tahoma" w:hAnsi="Tahoma" w:cs="Tahoma"/>
          <w:sz w:val="16"/>
          <w:szCs w:val="16"/>
        </w:rPr>
        <w:t>show</w:t>
      </w:r>
      <w:proofErr w:type="spellEnd"/>
      <w:r w:rsidR="00E80B07" w:rsidRPr="002463C9">
        <w:rPr>
          <w:rStyle w:val="a8"/>
          <w:rFonts w:ascii="Tahoma" w:hAnsi="Tahoma" w:cs="Tahoma"/>
          <w:sz w:val="16"/>
          <w:szCs w:val="16"/>
        </w:rPr>
        <w:t>/388</w:t>
      </w:r>
      <w:r w:rsidR="00EE7D24">
        <w:fldChar w:fldCharType="end"/>
      </w:r>
    </w:p>
  </w:footnote>
  <w:footnote w:id="35">
    <w:p w:rsidR="002463C9" w:rsidRPr="00147E7A" w:rsidRDefault="002463C9" w:rsidP="00147E7A">
      <w:pPr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См. </w:t>
      </w:r>
      <w:hyperlink r:id="rId9" w:history="1">
        <w:r w:rsidRPr="00147E7A">
          <w:rPr>
            <w:rFonts w:ascii="Tahoma" w:hAnsi="Tahoma" w:cs="Tahoma"/>
            <w:sz w:val="16"/>
            <w:szCs w:val="16"/>
          </w:rPr>
          <w:t>http://www.my-militia.ru/archives/131</w:t>
        </w:r>
      </w:hyperlink>
      <w:r w:rsidRPr="00147E7A">
        <w:rPr>
          <w:rFonts w:ascii="Tahoma" w:hAnsi="Tahoma" w:cs="Tahoma"/>
          <w:sz w:val="16"/>
          <w:szCs w:val="16"/>
        </w:rPr>
        <w:t xml:space="preserve"> </w:t>
      </w:r>
    </w:p>
  </w:footnote>
  <w:footnote w:id="36">
    <w:p w:rsidR="00D92E2A" w:rsidRPr="00147E7A" w:rsidRDefault="00D92E2A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Материалы, представленные НЭПС на круглом столе "Критерии оценки деятельности органов внутренних дел в контексте проводимой реформы" 26 февраля 2010 г.</w:t>
      </w:r>
    </w:p>
  </w:footnote>
  <w:footnote w:id="37">
    <w:p w:rsidR="00D92E2A" w:rsidRPr="00147E7A" w:rsidRDefault="00D92E2A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Заявление инициаторов акции </w:t>
      </w:r>
      <w:proofErr w:type="gramStart"/>
      <w:r w:rsidRPr="00147E7A">
        <w:rPr>
          <w:rFonts w:ascii="Tahoma" w:hAnsi="Tahoma" w:cs="Tahoma"/>
          <w:sz w:val="16"/>
          <w:szCs w:val="16"/>
        </w:rPr>
        <w:t>см</w:t>
      </w:r>
      <w:proofErr w:type="gramEnd"/>
      <w:r w:rsidRPr="00147E7A">
        <w:rPr>
          <w:rFonts w:ascii="Tahoma" w:hAnsi="Tahoma" w:cs="Tahoma"/>
          <w:sz w:val="16"/>
          <w:szCs w:val="16"/>
        </w:rPr>
        <w:t xml:space="preserve">. на сайте </w:t>
      </w:r>
      <w:hyperlink r:id="rId10" w:history="1">
        <w:r w:rsidRPr="00147E7A">
          <w:rPr>
            <w:rStyle w:val="a8"/>
            <w:rFonts w:ascii="Tahoma" w:hAnsi="Tahoma" w:cs="Tahoma"/>
            <w:sz w:val="16"/>
            <w:szCs w:val="16"/>
          </w:rPr>
          <w:t>http://www.ikd.ru/node/12630</w:t>
        </w:r>
      </w:hyperlink>
    </w:p>
  </w:footnote>
  <w:footnote w:id="38">
    <w:p w:rsidR="00D6796C" w:rsidRPr="00147E7A" w:rsidRDefault="00D6796C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«Перестройка МВД: от милицейского произвола - к профессиональной полиции» предложения оппозиционного демократического движения «Солидарность» http://www.rusolidarnost.ru/perestroika-mvd-ot-militseiskogo-proizvola-k-professionalnoi-politsii#0</w:t>
      </w:r>
    </w:p>
  </w:footnote>
  <w:footnote w:id="39">
    <w:p w:rsidR="00BC3BF5" w:rsidRPr="00147E7A" w:rsidRDefault="00BC3BF5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</w:t>
      </w:r>
      <w:r w:rsidR="00672FA6" w:rsidRPr="00147E7A">
        <w:rPr>
          <w:rFonts w:ascii="Tahoma" w:hAnsi="Tahoma" w:cs="Tahoma"/>
          <w:sz w:val="16"/>
          <w:szCs w:val="16"/>
        </w:rPr>
        <w:t xml:space="preserve">«Реформа </w:t>
      </w:r>
      <w:proofErr w:type="gramStart"/>
      <w:r w:rsidR="00672FA6" w:rsidRPr="00147E7A">
        <w:rPr>
          <w:rFonts w:ascii="Tahoma" w:hAnsi="Tahoma" w:cs="Tahoma"/>
          <w:sz w:val="16"/>
          <w:szCs w:val="16"/>
        </w:rPr>
        <w:t>правоохранительный</w:t>
      </w:r>
      <w:proofErr w:type="gramEnd"/>
      <w:r w:rsidR="00672FA6" w:rsidRPr="00147E7A">
        <w:rPr>
          <w:rFonts w:ascii="Tahoma" w:hAnsi="Tahoma" w:cs="Tahoma"/>
          <w:sz w:val="16"/>
          <w:szCs w:val="16"/>
        </w:rPr>
        <w:t xml:space="preserve"> органов: преодоление произвола», Москва, 2005 – стр. 92-94. (</w:t>
      </w:r>
      <w:hyperlink r:id="rId11" w:history="1">
        <w:r w:rsidR="00672FA6" w:rsidRPr="00147E7A">
          <w:rPr>
            <w:rStyle w:val="a8"/>
            <w:rFonts w:ascii="Tahoma" w:hAnsi="Tahoma" w:cs="Tahoma"/>
            <w:sz w:val="16"/>
            <w:szCs w:val="16"/>
          </w:rPr>
          <w:t>http://www.demos-center.ru/projects/6FFCFA1</w:t>
        </w:r>
      </w:hyperlink>
      <w:r w:rsidR="00672FA6" w:rsidRPr="00147E7A">
        <w:rPr>
          <w:rFonts w:ascii="Tahoma" w:hAnsi="Tahoma" w:cs="Tahoma"/>
          <w:sz w:val="16"/>
          <w:szCs w:val="16"/>
        </w:rPr>
        <w:t xml:space="preserve">) </w:t>
      </w:r>
    </w:p>
  </w:footnote>
  <w:footnote w:id="40">
    <w:p w:rsidR="00D92E2A" w:rsidRPr="00147E7A" w:rsidRDefault="00D92E2A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Рекомендации, подготовленные к круглому столу в ГУВД Москвы 16 февраля 2010 г.</w:t>
      </w:r>
    </w:p>
  </w:footnote>
  <w:footnote w:id="41">
    <w:p w:rsidR="00D92E2A" w:rsidRPr="00147E7A" w:rsidRDefault="00D92E2A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Там же. </w:t>
      </w:r>
    </w:p>
  </w:footnote>
  <w:footnote w:id="42">
    <w:p w:rsidR="0085387B" w:rsidRPr="00147E7A" w:rsidRDefault="0085387B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«Реформа </w:t>
      </w:r>
      <w:proofErr w:type="gramStart"/>
      <w:r w:rsidRPr="00147E7A">
        <w:rPr>
          <w:rFonts w:ascii="Tahoma" w:hAnsi="Tahoma" w:cs="Tahoma"/>
          <w:sz w:val="16"/>
          <w:szCs w:val="16"/>
        </w:rPr>
        <w:t>правоохранительный</w:t>
      </w:r>
      <w:proofErr w:type="gramEnd"/>
      <w:r w:rsidRPr="00147E7A">
        <w:rPr>
          <w:rFonts w:ascii="Tahoma" w:hAnsi="Tahoma" w:cs="Tahoma"/>
          <w:sz w:val="16"/>
          <w:szCs w:val="16"/>
        </w:rPr>
        <w:t xml:space="preserve"> органов: преодоление произвола», Москва, 2005 – стр. 92. (</w:t>
      </w:r>
      <w:hyperlink r:id="rId12" w:history="1">
        <w:r w:rsidRPr="00147E7A">
          <w:rPr>
            <w:rStyle w:val="a8"/>
            <w:rFonts w:ascii="Tahoma" w:hAnsi="Tahoma" w:cs="Tahoma"/>
            <w:sz w:val="16"/>
            <w:szCs w:val="16"/>
          </w:rPr>
          <w:t>http://www.demos-center.ru/projects/6FFCFA1</w:t>
        </w:r>
      </w:hyperlink>
      <w:r w:rsidRPr="00147E7A">
        <w:rPr>
          <w:rFonts w:ascii="Tahoma" w:hAnsi="Tahoma" w:cs="Tahoma"/>
          <w:sz w:val="16"/>
          <w:szCs w:val="16"/>
        </w:rPr>
        <w:t>)</w:t>
      </w:r>
    </w:p>
  </w:footnote>
  <w:footnote w:id="43">
    <w:p w:rsidR="0028591F" w:rsidRPr="00147E7A" w:rsidRDefault="0028591F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Материалы, представленные НЭПС на круглом столе "Критерии оценки деятельности органов внутренних дел в контексте проводимой реформы" 26 февраля 2010 г.</w:t>
      </w:r>
    </w:p>
  </w:footnote>
  <w:footnote w:id="44">
    <w:p w:rsidR="00D92E2A" w:rsidRPr="00147E7A" w:rsidRDefault="00D92E2A" w:rsidP="00147E7A">
      <w:pPr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См. </w:t>
      </w:r>
      <w:hyperlink r:id="rId13" w:history="1">
        <w:r w:rsidRPr="00147E7A">
          <w:rPr>
            <w:rStyle w:val="a8"/>
            <w:rFonts w:ascii="Tahoma" w:hAnsi="Tahoma" w:cs="Tahoma"/>
            <w:sz w:val="16"/>
            <w:szCs w:val="16"/>
          </w:rPr>
          <w:t>http://www.alrf.ru/dynamic/opinion/2010-01-22-13-33-23</w:t>
        </w:r>
      </w:hyperlink>
      <w:r w:rsidRPr="00147E7A">
        <w:rPr>
          <w:rFonts w:ascii="Tahoma" w:hAnsi="Tahoma" w:cs="Tahoma"/>
          <w:sz w:val="16"/>
          <w:szCs w:val="16"/>
        </w:rPr>
        <w:t xml:space="preserve"> </w:t>
      </w:r>
    </w:p>
  </w:footnote>
  <w:footnote w:id="45">
    <w:p w:rsidR="00D92E2A" w:rsidRPr="00147E7A" w:rsidRDefault="00D92E2A" w:rsidP="00147E7A">
      <w:pPr>
        <w:pStyle w:val="a3"/>
        <w:spacing w:after="0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Fonts w:ascii="Tahoma" w:hAnsi="Tahoma" w:cs="Tahoma"/>
          <w:sz w:val="16"/>
          <w:szCs w:val="16"/>
          <w:vertAlign w:val="superscript"/>
        </w:rPr>
        <w:footnoteRef/>
      </w:r>
      <w:r w:rsidRPr="00147E7A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147E7A">
        <w:rPr>
          <w:rFonts w:ascii="Tahoma" w:hAnsi="Tahoma" w:cs="Tahoma"/>
          <w:sz w:val="16"/>
          <w:szCs w:val="16"/>
        </w:rPr>
        <w:t xml:space="preserve">См. </w:t>
      </w:r>
      <w:hyperlink r:id="rId14" w:history="1">
        <w:r w:rsidRPr="00147E7A">
          <w:rPr>
            <w:rFonts w:ascii="Tahoma" w:hAnsi="Tahoma" w:cs="Tahoma"/>
            <w:sz w:val="16"/>
            <w:szCs w:val="16"/>
          </w:rPr>
          <w:t>http://www.my-militia.ru/archives/131</w:t>
        </w:r>
      </w:hyperlink>
    </w:p>
  </w:footnote>
  <w:footnote w:id="46">
    <w:p w:rsidR="00E40109" w:rsidRPr="00147E7A" w:rsidRDefault="00E40109" w:rsidP="00147E7A">
      <w:pPr>
        <w:pStyle w:val="a3"/>
        <w:ind w:firstLine="567"/>
        <w:rPr>
          <w:rFonts w:ascii="Tahoma" w:hAnsi="Tahoma" w:cs="Tahoma"/>
          <w:sz w:val="16"/>
          <w:szCs w:val="16"/>
        </w:rPr>
      </w:pPr>
      <w:r w:rsidRPr="00147E7A">
        <w:rPr>
          <w:rStyle w:val="a5"/>
          <w:rFonts w:ascii="Tahoma" w:hAnsi="Tahoma" w:cs="Tahoma"/>
          <w:sz w:val="16"/>
          <w:szCs w:val="16"/>
        </w:rPr>
        <w:footnoteRef/>
      </w:r>
      <w:r w:rsidRPr="00147E7A">
        <w:rPr>
          <w:rFonts w:ascii="Tahoma" w:hAnsi="Tahoma" w:cs="Tahoma"/>
          <w:sz w:val="16"/>
          <w:szCs w:val="16"/>
        </w:rPr>
        <w:t xml:space="preserve"> </w:t>
      </w:r>
      <w:r w:rsidR="007373D0" w:rsidRPr="00147E7A">
        <w:rPr>
          <w:rFonts w:ascii="Tahoma" w:hAnsi="Tahoma" w:cs="Tahoma"/>
          <w:sz w:val="16"/>
          <w:szCs w:val="16"/>
        </w:rPr>
        <w:t>«Перестройка МВД: от милицейского произвола - к профессиональной полиции» предложения оппозиционного демократического движения «Солидарность» http://www.rusolidarnost.ru/perestroika-mvd-ot-militseiskogo-proizvola-k-professionalnoi-politsii#0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093"/>
    <w:multiLevelType w:val="multilevel"/>
    <w:tmpl w:val="B09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D2663"/>
    <w:multiLevelType w:val="multilevel"/>
    <w:tmpl w:val="B1A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3044"/>
    <w:multiLevelType w:val="hybridMultilevel"/>
    <w:tmpl w:val="C0F03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0C5EEA"/>
    <w:multiLevelType w:val="hybridMultilevel"/>
    <w:tmpl w:val="21D67B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88E4236"/>
    <w:multiLevelType w:val="hybridMultilevel"/>
    <w:tmpl w:val="6D3C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49AD"/>
    <w:multiLevelType w:val="multilevel"/>
    <w:tmpl w:val="DB7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6">
    <w:nsid w:val="488E20B8"/>
    <w:multiLevelType w:val="hybridMultilevel"/>
    <w:tmpl w:val="DD382D6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DF625CA"/>
    <w:multiLevelType w:val="hybridMultilevel"/>
    <w:tmpl w:val="07CEC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A0EF9"/>
    <w:multiLevelType w:val="hybridMultilevel"/>
    <w:tmpl w:val="45AAF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3B12D9"/>
    <w:multiLevelType w:val="hybridMultilevel"/>
    <w:tmpl w:val="7384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20B14"/>
    <w:multiLevelType w:val="hybridMultilevel"/>
    <w:tmpl w:val="6826D6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33117E2"/>
    <w:multiLevelType w:val="hybridMultilevel"/>
    <w:tmpl w:val="ED824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FC3826"/>
    <w:multiLevelType w:val="multilevel"/>
    <w:tmpl w:val="47249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7FA"/>
    <w:rsid w:val="0000185A"/>
    <w:rsid w:val="00003ADA"/>
    <w:rsid w:val="00006B04"/>
    <w:rsid w:val="00032584"/>
    <w:rsid w:val="0004342B"/>
    <w:rsid w:val="00044F3F"/>
    <w:rsid w:val="00053651"/>
    <w:rsid w:val="00054A8D"/>
    <w:rsid w:val="00083542"/>
    <w:rsid w:val="00094671"/>
    <w:rsid w:val="00097C9D"/>
    <w:rsid w:val="000B097D"/>
    <w:rsid w:val="000B1725"/>
    <w:rsid w:val="000C085C"/>
    <w:rsid w:val="000D6D1A"/>
    <w:rsid w:val="000F2966"/>
    <w:rsid w:val="000F50AE"/>
    <w:rsid w:val="0010147E"/>
    <w:rsid w:val="00104ED7"/>
    <w:rsid w:val="001220D1"/>
    <w:rsid w:val="00130EBF"/>
    <w:rsid w:val="0014438A"/>
    <w:rsid w:val="00145B83"/>
    <w:rsid w:val="00147E7A"/>
    <w:rsid w:val="001507FA"/>
    <w:rsid w:val="0016084F"/>
    <w:rsid w:val="00193C7F"/>
    <w:rsid w:val="001A0979"/>
    <w:rsid w:val="001A0DF2"/>
    <w:rsid w:val="001B7365"/>
    <w:rsid w:val="001C056D"/>
    <w:rsid w:val="001D0514"/>
    <w:rsid w:val="001F150F"/>
    <w:rsid w:val="001F5987"/>
    <w:rsid w:val="00200349"/>
    <w:rsid w:val="00204F77"/>
    <w:rsid w:val="00207A0F"/>
    <w:rsid w:val="00211F7F"/>
    <w:rsid w:val="00235345"/>
    <w:rsid w:val="002463C9"/>
    <w:rsid w:val="002500C2"/>
    <w:rsid w:val="002576BE"/>
    <w:rsid w:val="00257D4D"/>
    <w:rsid w:val="00262E3F"/>
    <w:rsid w:val="00266DBB"/>
    <w:rsid w:val="00267CC3"/>
    <w:rsid w:val="00270297"/>
    <w:rsid w:val="00276F71"/>
    <w:rsid w:val="00277220"/>
    <w:rsid w:val="0028116E"/>
    <w:rsid w:val="0028591F"/>
    <w:rsid w:val="00294494"/>
    <w:rsid w:val="00296BF3"/>
    <w:rsid w:val="002A0E3B"/>
    <w:rsid w:val="002A3896"/>
    <w:rsid w:val="002A3BB5"/>
    <w:rsid w:val="002A7E68"/>
    <w:rsid w:val="002B5139"/>
    <w:rsid w:val="002D07BB"/>
    <w:rsid w:val="002E346D"/>
    <w:rsid w:val="002F193F"/>
    <w:rsid w:val="002F6FEA"/>
    <w:rsid w:val="002F7D07"/>
    <w:rsid w:val="0030341D"/>
    <w:rsid w:val="003109FA"/>
    <w:rsid w:val="0031303C"/>
    <w:rsid w:val="00365D30"/>
    <w:rsid w:val="0036704A"/>
    <w:rsid w:val="0038547D"/>
    <w:rsid w:val="003904E5"/>
    <w:rsid w:val="00393A4B"/>
    <w:rsid w:val="00396C6C"/>
    <w:rsid w:val="003A3833"/>
    <w:rsid w:val="003E02E9"/>
    <w:rsid w:val="003E4570"/>
    <w:rsid w:val="00401D44"/>
    <w:rsid w:val="00416608"/>
    <w:rsid w:val="00426D71"/>
    <w:rsid w:val="004318D8"/>
    <w:rsid w:val="00437397"/>
    <w:rsid w:val="004461D5"/>
    <w:rsid w:val="00450993"/>
    <w:rsid w:val="004546CA"/>
    <w:rsid w:val="004670A1"/>
    <w:rsid w:val="00475E9B"/>
    <w:rsid w:val="00487FE6"/>
    <w:rsid w:val="004A4D28"/>
    <w:rsid w:val="004B2BDF"/>
    <w:rsid w:val="004B328F"/>
    <w:rsid w:val="004B4FAA"/>
    <w:rsid w:val="004E1419"/>
    <w:rsid w:val="004F5AB9"/>
    <w:rsid w:val="005138FF"/>
    <w:rsid w:val="00524808"/>
    <w:rsid w:val="0052656B"/>
    <w:rsid w:val="0053282C"/>
    <w:rsid w:val="00535B6F"/>
    <w:rsid w:val="005417E3"/>
    <w:rsid w:val="00541EFC"/>
    <w:rsid w:val="0055579B"/>
    <w:rsid w:val="00565B82"/>
    <w:rsid w:val="00575CFF"/>
    <w:rsid w:val="005B11FF"/>
    <w:rsid w:val="005B39C7"/>
    <w:rsid w:val="005C172E"/>
    <w:rsid w:val="005C20B2"/>
    <w:rsid w:val="005C7914"/>
    <w:rsid w:val="005D1479"/>
    <w:rsid w:val="005D32AC"/>
    <w:rsid w:val="005F1F1B"/>
    <w:rsid w:val="00611EB8"/>
    <w:rsid w:val="00622B0D"/>
    <w:rsid w:val="00623355"/>
    <w:rsid w:val="006248A8"/>
    <w:rsid w:val="00651770"/>
    <w:rsid w:val="00651D03"/>
    <w:rsid w:val="006536A4"/>
    <w:rsid w:val="006564FC"/>
    <w:rsid w:val="00672FA6"/>
    <w:rsid w:val="006819B9"/>
    <w:rsid w:val="006B43CE"/>
    <w:rsid w:val="006C19EB"/>
    <w:rsid w:val="006F6A83"/>
    <w:rsid w:val="006F71D8"/>
    <w:rsid w:val="00705D5B"/>
    <w:rsid w:val="00707443"/>
    <w:rsid w:val="00710116"/>
    <w:rsid w:val="00716742"/>
    <w:rsid w:val="007373D0"/>
    <w:rsid w:val="0074082D"/>
    <w:rsid w:val="00742B69"/>
    <w:rsid w:val="00757632"/>
    <w:rsid w:val="00780EDC"/>
    <w:rsid w:val="00787031"/>
    <w:rsid w:val="007B483A"/>
    <w:rsid w:val="007B5BBC"/>
    <w:rsid w:val="007C7639"/>
    <w:rsid w:val="007E34B8"/>
    <w:rsid w:val="007F108F"/>
    <w:rsid w:val="007F40F9"/>
    <w:rsid w:val="00801F09"/>
    <w:rsid w:val="00816F70"/>
    <w:rsid w:val="00822F8D"/>
    <w:rsid w:val="00823FB1"/>
    <w:rsid w:val="00832B38"/>
    <w:rsid w:val="0083629F"/>
    <w:rsid w:val="00837A3A"/>
    <w:rsid w:val="0084075D"/>
    <w:rsid w:val="0084330B"/>
    <w:rsid w:val="0085387B"/>
    <w:rsid w:val="008622B4"/>
    <w:rsid w:val="0086384E"/>
    <w:rsid w:val="00863ACA"/>
    <w:rsid w:val="008736D8"/>
    <w:rsid w:val="00887281"/>
    <w:rsid w:val="00896730"/>
    <w:rsid w:val="00897C5C"/>
    <w:rsid w:val="008A1CC7"/>
    <w:rsid w:val="008B15E7"/>
    <w:rsid w:val="008C7566"/>
    <w:rsid w:val="008E1CDA"/>
    <w:rsid w:val="008E6E0E"/>
    <w:rsid w:val="00910B8F"/>
    <w:rsid w:val="0091105D"/>
    <w:rsid w:val="00911BCC"/>
    <w:rsid w:val="00924404"/>
    <w:rsid w:val="00945141"/>
    <w:rsid w:val="0095208C"/>
    <w:rsid w:val="009605F4"/>
    <w:rsid w:val="00960670"/>
    <w:rsid w:val="00961B65"/>
    <w:rsid w:val="009633F6"/>
    <w:rsid w:val="009817BB"/>
    <w:rsid w:val="0098330B"/>
    <w:rsid w:val="009947CF"/>
    <w:rsid w:val="009979FE"/>
    <w:rsid w:val="009A203E"/>
    <w:rsid w:val="009A4E2A"/>
    <w:rsid w:val="009A64A7"/>
    <w:rsid w:val="009C4C3A"/>
    <w:rsid w:val="009C7038"/>
    <w:rsid w:val="009D3DC5"/>
    <w:rsid w:val="009E6FB1"/>
    <w:rsid w:val="009E7568"/>
    <w:rsid w:val="009F27F5"/>
    <w:rsid w:val="009F5FB6"/>
    <w:rsid w:val="009F6AF2"/>
    <w:rsid w:val="00A0436C"/>
    <w:rsid w:val="00A1133C"/>
    <w:rsid w:val="00A11D00"/>
    <w:rsid w:val="00A12CE6"/>
    <w:rsid w:val="00A1501D"/>
    <w:rsid w:val="00A31B8E"/>
    <w:rsid w:val="00A354E5"/>
    <w:rsid w:val="00A373B8"/>
    <w:rsid w:val="00A47DFD"/>
    <w:rsid w:val="00A81925"/>
    <w:rsid w:val="00AB3081"/>
    <w:rsid w:val="00AB651C"/>
    <w:rsid w:val="00AC40A6"/>
    <w:rsid w:val="00AF729C"/>
    <w:rsid w:val="00B00A4C"/>
    <w:rsid w:val="00B010AB"/>
    <w:rsid w:val="00B011CE"/>
    <w:rsid w:val="00B014DD"/>
    <w:rsid w:val="00B14CFB"/>
    <w:rsid w:val="00B4043D"/>
    <w:rsid w:val="00B445DB"/>
    <w:rsid w:val="00B54141"/>
    <w:rsid w:val="00B74699"/>
    <w:rsid w:val="00B75022"/>
    <w:rsid w:val="00B808F9"/>
    <w:rsid w:val="00B80EFA"/>
    <w:rsid w:val="00B85FED"/>
    <w:rsid w:val="00BA0964"/>
    <w:rsid w:val="00BA2AE1"/>
    <w:rsid w:val="00BA3C03"/>
    <w:rsid w:val="00BA4695"/>
    <w:rsid w:val="00BB52E5"/>
    <w:rsid w:val="00BC3BF5"/>
    <w:rsid w:val="00BC70FC"/>
    <w:rsid w:val="00BE35A8"/>
    <w:rsid w:val="00BE42FB"/>
    <w:rsid w:val="00BE4799"/>
    <w:rsid w:val="00C04294"/>
    <w:rsid w:val="00C07738"/>
    <w:rsid w:val="00C07844"/>
    <w:rsid w:val="00C13FD1"/>
    <w:rsid w:val="00C21F4B"/>
    <w:rsid w:val="00C30A24"/>
    <w:rsid w:val="00C34B78"/>
    <w:rsid w:val="00C36041"/>
    <w:rsid w:val="00C47794"/>
    <w:rsid w:val="00C612D9"/>
    <w:rsid w:val="00C87CF1"/>
    <w:rsid w:val="00C915DE"/>
    <w:rsid w:val="00C935ED"/>
    <w:rsid w:val="00CA2B02"/>
    <w:rsid w:val="00CB079B"/>
    <w:rsid w:val="00CB2FA1"/>
    <w:rsid w:val="00CD355E"/>
    <w:rsid w:val="00CD57EF"/>
    <w:rsid w:val="00CF0E88"/>
    <w:rsid w:val="00CF7185"/>
    <w:rsid w:val="00D04E13"/>
    <w:rsid w:val="00D06EF7"/>
    <w:rsid w:val="00D11612"/>
    <w:rsid w:val="00D15860"/>
    <w:rsid w:val="00D37969"/>
    <w:rsid w:val="00D55957"/>
    <w:rsid w:val="00D576A1"/>
    <w:rsid w:val="00D60B8B"/>
    <w:rsid w:val="00D65139"/>
    <w:rsid w:val="00D6796C"/>
    <w:rsid w:val="00D71277"/>
    <w:rsid w:val="00D773CF"/>
    <w:rsid w:val="00D92E2A"/>
    <w:rsid w:val="00D943C8"/>
    <w:rsid w:val="00DA528B"/>
    <w:rsid w:val="00DA652A"/>
    <w:rsid w:val="00DA7833"/>
    <w:rsid w:val="00DB2DB6"/>
    <w:rsid w:val="00DB586B"/>
    <w:rsid w:val="00DC1362"/>
    <w:rsid w:val="00DD5708"/>
    <w:rsid w:val="00DE0159"/>
    <w:rsid w:val="00DE43AB"/>
    <w:rsid w:val="00DE50A4"/>
    <w:rsid w:val="00DE7435"/>
    <w:rsid w:val="00DF6340"/>
    <w:rsid w:val="00E00A21"/>
    <w:rsid w:val="00E12B2A"/>
    <w:rsid w:val="00E232E6"/>
    <w:rsid w:val="00E34145"/>
    <w:rsid w:val="00E36A34"/>
    <w:rsid w:val="00E40109"/>
    <w:rsid w:val="00E50C70"/>
    <w:rsid w:val="00E52106"/>
    <w:rsid w:val="00E56A15"/>
    <w:rsid w:val="00E5740B"/>
    <w:rsid w:val="00E6670B"/>
    <w:rsid w:val="00E67264"/>
    <w:rsid w:val="00E74F3C"/>
    <w:rsid w:val="00E769B4"/>
    <w:rsid w:val="00E80B07"/>
    <w:rsid w:val="00EA6656"/>
    <w:rsid w:val="00EE083F"/>
    <w:rsid w:val="00EE7D24"/>
    <w:rsid w:val="00F006F6"/>
    <w:rsid w:val="00F011F2"/>
    <w:rsid w:val="00F01F0B"/>
    <w:rsid w:val="00F05B5C"/>
    <w:rsid w:val="00F27BBE"/>
    <w:rsid w:val="00F30E04"/>
    <w:rsid w:val="00F310B2"/>
    <w:rsid w:val="00F320BF"/>
    <w:rsid w:val="00F50A61"/>
    <w:rsid w:val="00F556B5"/>
    <w:rsid w:val="00F6091A"/>
    <w:rsid w:val="00F626C4"/>
    <w:rsid w:val="00F65635"/>
    <w:rsid w:val="00F70C91"/>
    <w:rsid w:val="00F72301"/>
    <w:rsid w:val="00F75206"/>
    <w:rsid w:val="00F8139A"/>
    <w:rsid w:val="00F92681"/>
    <w:rsid w:val="00F95847"/>
    <w:rsid w:val="00FA4169"/>
    <w:rsid w:val="00FA707A"/>
    <w:rsid w:val="00FB0C7F"/>
    <w:rsid w:val="00FC1528"/>
    <w:rsid w:val="00FC4637"/>
    <w:rsid w:val="00FC6517"/>
    <w:rsid w:val="00FC7120"/>
    <w:rsid w:val="00FD2069"/>
    <w:rsid w:val="00FE50A9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2C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07B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07B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D07B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2C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A12CE6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541EFC"/>
    <w:pPr>
      <w:ind w:left="708"/>
    </w:pPr>
  </w:style>
  <w:style w:type="character" w:styleId="a8">
    <w:name w:val="Hyperlink"/>
    <w:basedOn w:val="a0"/>
    <w:uiPriority w:val="99"/>
    <w:unhideWhenUsed/>
    <w:rsid w:val="009E6F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0C2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2500C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0C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0C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0C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0C2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E52106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FC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y-militia.ru" TargetMode="External"/><Relationship Id="rId18" Type="http://schemas.openxmlformats.org/officeDocument/2006/relationships/hyperlink" Target="http://www.rusolidarno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gazeta/subbota/2010/01/28.html" TargetMode="External"/><Relationship Id="rId17" Type="http://schemas.openxmlformats.org/officeDocument/2006/relationships/hyperlink" Target="http://www.zag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-militi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tema/avtor-Petr-Orlov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rf.ru/dynamic/opinion/2010-01-22-13-33-23" TargetMode="External"/><Relationship Id="rId10" Type="http://schemas.openxmlformats.org/officeDocument/2006/relationships/hyperlink" Target="mailto:info@publicverdict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blicverdict.org" TargetMode="External"/><Relationship Id="rId14" Type="http://schemas.openxmlformats.org/officeDocument/2006/relationships/hyperlink" Target="http://www.ikd.ru/node/12630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d.ru/node/12630" TargetMode="External"/><Relationship Id="rId13" Type="http://schemas.openxmlformats.org/officeDocument/2006/relationships/hyperlink" Target="http://www.alrf.ru/dynamic/opinion/2010-01-22-13-33-23" TargetMode="External"/><Relationship Id="rId3" Type="http://schemas.openxmlformats.org/officeDocument/2006/relationships/hyperlink" Target="http://www.rg.ru/tema/avtor-Petr-Orlov/index.html" TargetMode="External"/><Relationship Id="rId7" Type="http://schemas.openxmlformats.org/officeDocument/2006/relationships/hyperlink" Target="http://www.my-militia.ru)." TargetMode="External"/><Relationship Id="rId12" Type="http://schemas.openxmlformats.org/officeDocument/2006/relationships/hyperlink" Target="http://www.demos-center.ru/projects/6FFCFA1" TargetMode="External"/><Relationship Id="rId2" Type="http://schemas.openxmlformats.org/officeDocument/2006/relationships/hyperlink" Target="http://www.rg.ru/gazeta/subbota/2010/01/28.html" TargetMode="External"/><Relationship Id="rId1" Type="http://schemas.openxmlformats.org/officeDocument/2006/relationships/hyperlink" Target="http://www.rg.ru/tema/avtor-Petr-Orlov/index.html" TargetMode="External"/><Relationship Id="rId6" Type="http://schemas.openxmlformats.org/officeDocument/2006/relationships/hyperlink" Target="http://www.rg.ru/gazeta/subbota/2010/01/28.html" TargetMode="External"/><Relationship Id="rId11" Type="http://schemas.openxmlformats.org/officeDocument/2006/relationships/hyperlink" Target="http://www.demos-center.ru/projects/6FFCFA1" TargetMode="External"/><Relationship Id="rId5" Type="http://schemas.openxmlformats.org/officeDocument/2006/relationships/hyperlink" Target="http://www.rg.ru/tema/avtor-Petr-Orlov/index.html" TargetMode="External"/><Relationship Id="rId10" Type="http://schemas.openxmlformats.org/officeDocument/2006/relationships/hyperlink" Target="http://www.ikd.ru/node/12630" TargetMode="External"/><Relationship Id="rId4" Type="http://schemas.openxmlformats.org/officeDocument/2006/relationships/hyperlink" Target="http://www.rg.ru/gazeta/subbota/2010/01/28.html" TargetMode="External"/><Relationship Id="rId9" Type="http://schemas.openxmlformats.org/officeDocument/2006/relationships/hyperlink" Target="http://www.my-militia.ru/archives/131" TargetMode="External"/><Relationship Id="rId14" Type="http://schemas.openxmlformats.org/officeDocument/2006/relationships/hyperlink" Target="http://www.my-militia.ru/archives/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B25C-5401-4324-9003-3E0C180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4415</Words>
  <Characters>25170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29526</CharactersWithSpaces>
  <SharedDoc>false</SharedDoc>
  <HLinks>
    <vt:vector size="168" baseType="variant">
      <vt:variant>
        <vt:i4>1441796</vt:i4>
      </vt:variant>
      <vt:variant>
        <vt:i4>30</vt:i4>
      </vt:variant>
      <vt:variant>
        <vt:i4>0</vt:i4>
      </vt:variant>
      <vt:variant>
        <vt:i4>5</vt:i4>
      </vt:variant>
      <vt:variant>
        <vt:lpwstr>http://www.rusolidarnost.ru/</vt:lpwstr>
      </vt:variant>
      <vt:variant>
        <vt:lpwstr/>
      </vt:variant>
      <vt:variant>
        <vt:i4>4522059</vt:i4>
      </vt:variant>
      <vt:variant>
        <vt:i4>27</vt:i4>
      </vt:variant>
      <vt:variant>
        <vt:i4>0</vt:i4>
      </vt:variant>
      <vt:variant>
        <vt:i4>5</vt:i4>
      </vt:variant>
      <vt:variant>
        <vt:lpwstr>http://www.zagr.org/</vt:lpwstr>
      </vt:variant>
      <vt:variant>
        <vt:lpwstr/>
      </vt:variant>
      <vt:variant>
        <vt:i4>5832783</vt:i4>
      </vt:variant>
      <vt:variant>
        <vt:i4>24</vt:i4>
      </vt:variant>
      <vt:variant>
        <vt:i4>0</vt:i4>
      </vt:variant>
      <vt:variant>
        <vt:i4>5</vt:i4>
      </vt:variant>
      <vt:variant>
        <vt:lpwstr>http://www.my-militia.ru/</vt:lpwstr>
      </vt:variant>
      <vt:variant>
        <vt:lpwstr/>
      </vt:variant>
      <vt:variant>
        <vt:i4>7864373</vt:i4>
      </vt:variant>
      <vt:variant>
        <vt:i4>21</vt:i4>
      </vt:variant>
      <vt:variant>
        <vt:i4>0</vt:i4>
      </vt:variant>
      <vt:variant>
        <vt:i4>5</vt:i4>
      </vt:variant>
      <vt:variant>
        <vt:lpwstr>http://www.alrf.ru/dynamic/opinion/2010-01-22-13-33-23</vt:lpwstr>
      </vt:variant>
      <vt:variant>
        <vt:lpwstr/>
      </vt:variant>
      <vt:variant>
        <vt:i4>4587588</vt:i4>
      </vt:variant>
      <vt:variant>
        <vt:i4>18</vt:i4>
      </vt:variant>
      <vt:variant>
        <vt:i4>0</vt:i4>
      </vt:variant>
      <vt:variant>
        <vt:i4>5</vt:i4>
      </vt:variant>
      <vt:variant>
        <vt:lpwstr>http://www.ikd.ru/node/12630</vt:lpwstr>
      </vt:variant>
      <vt:variant>
        <vt:lpwstr/>
      </vt:variant>
      <vt:variant>
        <vt:i4>5832783</vt:i4>
      </vt:variant>
      <vt:variant>
        <vt:i4>15</vt:i4>
      </vt:variant>
      <vt:variant>
        <vt:i4>0</vt:i4>
      </vt:variant>
      <vt:variant>
        <vt:i4>5</vt:i4>
      </vt:variant>
      <vt:variant>
        <vt:lpwstr>http://www.my-militia.ru/</vt:lpwstr>
      </vt:variant>
      <vt:variant>
        <vt:lpwstr/>
      </vt:variant>
      <vt:variant>
        <vt:i4>2687031</vt:i4>
      </vt:variant>
      <vt:variant>
        <vt:i4>12</vt:i4>
      </vt:variant>
      <vt:variant>
        <vt:i4>0</vt:i4>
      </vt:variant>
      <vt:variant>
        <vt:i4>5</vt:i4>
      </vt:variant>
      <vt:variant>
        <vt:lpwstr>http://parere.ru/strategy/show/388</vt:lpwstr>
      </vt:variant>
      <vt:variant>
        <vt:lpwstr/>
      </vt:variant>
      <vt:variant>
        <vt:i4>2752613</vt:i4>
      </vt:variant>
      <vt:variant>
        <vt:i4>9</vt:i4>
      </vt:variant>
      <vt:variant>
        <vt:i4>0</vt:i4>
      </vt:variant>
      <vt:variant>
        <vt:i4>5</vt:i4>
      </vt:variant>
      <vt:variant>
        <vt:lpwstr>http://www.rg.ru/gazeta/subbota/2010/01/28.html</vt:lpwstr>
      </vt:variant>
      <vt:variant>
        <vt:lpwstr/>
      </vt:variant>
      <vt:variant>
        <vt:i4>1179715</vt:i4>
      </vt:variant>
      <vt:variant>
        <vt:i4>6</vt:i4>
      </vt:variant>
      <vt:variant>
        <vt:i4>0</vt:i4>
      </vt:variant>
      <vt:variant>
        <vt:i4>5</vt:i4>
      </vt:variant>
      <vt:variant>
        <vt:lpwstr>http://www.rg.ru/tema/avtor-Petr-Orlov/index.html</vt:lpwstr>
      </vt:variant>
      <vt:variant>
        <vt:lpwstr/>
      </vt:variant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mailto:info@publicverdict.org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http://www.publicverdict.org/</vt:lpwstr>
      </vt:variant>
      <vt:variant>
        <vt:lpwstr/>
      </vt:variant>
      <vt:variant>
        <vt:i4>4915278</vt:i4>
      </vt:variant>
      <vt:variant>
        <vt:i4>48</vt:i4>
      </vt:variant>
      <vt:variant>
        <vt:i4>0</vt:i4>
      </vt:variant>
      <vt:variant>
        <vt:i4>5</vt:i4>
      </vt:variant>
      <vt:variant>
        <vt:lpwstr>http://www.my-militia.ru/archives/131</vt:lpwstr>
      </vt:variant>
      <vt:variant>
        <vt:lpwstr/>
      </vt:variant>
      <vt:variant>
        <vt:i4>7864373</vt:i4>
      </vt:variant>
      <vt:variant>
        <vt:i4>45</vt:i4>
      </vt:variant>
      <vt:variant>
        <vt:i4>0</vt:i4>
      </vt:variant>
      <vt:variant>
        <vt:i4>5</vt:i4>
      </vt:variant>
      <vt:variant>
        <vt:lpwstr>http://www.alrf.ru/dynamic/opinion/2010-01-22-13-33-23</vt:lpwstr>
      </vt:variant>
      <vt:variant>
        <vt:lpwstr/>
      </vt:variant>
      <vt:variant>
        <vt:i4>2556023</vt:i4>
      </vt:variant>
      <vt:variant>
        <vt:i4>42</vt:i4>
      </vt:variant>
      <vt:variant>
        <vt:i4>0</vt:i4>
      </vt:variant>
      <vt:variant>
        <vt:i4>5</vt:i4>
      </vt:variant>
      <vt:variant>
        <vt:lpwstr>http://www.demos-center.ru/projects/6FFCFA1</vt:lpwstr>
      </vt:variant>
      <vt:variant>
        <vt:lpwstr/>
      </vt:variant>
      <vt:variant>
        <vt:i4>2556023</vt:i4>
      </vt:variant>
      <vt:variant>
        <vt:i4>39</vt:i4>
      </vt:variant>
      <vt:variant>
        <vt:i4>0</vt:i4>
      </vt:variant>
      <vt:variant>
        <vt:i4>5</vt:i4>
      </vt:variant>
      <vt:variant>
        <vt:lpwstr>http://www.demos-center.ru/projects/6FFCFA1</vt:lpwstr>
      </vt:variant>
      <vt:variant>
        <vt:lpwstr/>
      </vt:variant>
      <vt:variant>
        <vt:i4>4587588</vt:i4>
      </vt:variant>
      <vt:variant>
        <vt:i4>36</vt:i4>
      </vt:variant>
      <vt:variant>
        <vt:i4>0</vt:i4>
      </vt:variant>
      <vt:variant>
        <vt:i4>5</vt:i4>
      </vt:variant>
      <vt:variant>
        <vt:lpwstr>http://www.ikd.ru/node/12630</vt:lpwstr>
      </vt:variant>
      <vt:variant>
        <vt:lpwstr/>
      </vt:variant>
      <vt:variant>
        <vt:i4>4915278</vt:i4>
      </vt:variant>
      <vt:variant>
        <vt:i4>33</vt:i4>
      </vt:variant>
      <vt:variant>
        <vt:i4>0</vt:i4>
      </vt:variant>
      <vt:variant>
        <vt:i4>5</vt:i4>
      </vt:variant>
      <vt:variant>
        <vt:lpwstr>http://www.my-militia.ru/archives/131</vt:lpwstr>
      </vt:variant>
      <vt:variant>
        <vt:lpwstr/>
      </vt:variant>
      <vt:variant>
        <vt:i4>2687031</vt:i4>
      </vt:variant>
      <vt:variant>
        <vt:i4>30</vt:i4>
      </vt:variant>
      <vt:variant>
        <vt:i4>0</vt:i4>
      </vt:variant>
      <vt:variant>
        <vt:i4>5</vt:i4>
      </vt:variant>
      <vt:variant>
        <vt:lpwstr>http://parere.ru/strategy/show/388</vt:lpwstr>
      </vt:variant>
      <vt:variant>
        <vt:lpwstr/>
      </vt:variant>
      <vt:variant>
        <vt:i4>4587588</vt:i4>
      </vt:variant>
      <vt:variant>
        <vt:i4>27</vt:i4>
      </vt:variant>
      <vt:variant>
        <vt:i4>0</vt:i4>
      </vt:variant>
      <vt:variant>
        <vt:i4>5</vt:i4>
      </vt:variant>
      <vt:variant>
        <vt:lpwstr>http://www.ikd.ru/node/12630</vt:lpwstr>
      </vt:variant>
      <vt:variant>
        <vt:lpwstr/>
      </vt:variant>
      <vt:variant>
        <vt:i4>2687031</vt:i4>
      </vt:variant>
      <vt:variant>
        <vt:i4>24</vt:i4>
      </vt:variant>
      <vt:variant>
        <vt:i4>0</vt:i4>
      </vt:variant>
      <vt:variant>
        <vt:i4>5</vt:i4>
      </vt:variant>
      <vt:variant>
        <vt:lpwstr>http://parere.ru/strategy/show/388</vt:lpwstr>
      </vt:variant>
      <vt:variant>
        <vt:lpwstr/>
      </vt:variant>
      <vt:variant>
        <vt:i4>7798886</vt:i4>
      </vt:variant>
      <vt:variant>
        <vt:i4>21</vt:i4>
      </vt:variant>
      <vt:variant>
        <vt:i4>0</vt:i4>
      </vt:variant>
      <vt:variant>
        <vt:i4>5</vt:i4>
      </vt:variant>
      <vt:variant>
        <vt:lpwstr>http://www.my-militia.ru)./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http://www.rg.ru/gazeta/subbota/2010/01/28.html</vt:lpwstr>
      </vt:variant>
      <vt:variant>
        <vt:lpwstr/>
      </vt:variant>
      <vt:variant>
        <vt:i4>1179715</vt:i4>
      </vt:variant>
      <vt:variant>
        <vt:i4>15</vt:i4>
      </vt:variant>
      <vt:variant>
        <vt:i4>0</vt:i4>
      </vt:variant>
      <vt:variant>
        <vt:i4>5</vt:i4>
      </vt:variant>
      <vt:variant>
        <vt:lpwstr>http://www.rg.ru/tema/avtor-Petr-Orlov/index.html</vt:lpwstr>
      </vt:variant>
      <vt:variant>
        <vt:lpwstr/>
      </vt:variant>
      <vt:variant>
        <vt:i4>2687031</vt:i4>
      </vt:variant>
      <vt:variant>
        <vt:i4>12</vt:i4>
      </vt:variant>
      <vt:variant>
        <vt:i4>0</vt:i4>
      </vt:variant>
      <vt:variant>
        <vt:i4>5</vt:i4>
      </vt:variant>
      <vt:variant>
        <vt:lpwstr>http://parere.ru/strategy/show/388</vt:lpwstr>
      </vt:variant>
      <vt:variant>
        <vt:lpwstr/>
      </vt:variant>
      <vt:variant>
        <vt:i4>2752613</vt:i4>
      </vt:variant>
      <vt:variant>
        <vt:i4>9</vt:i4>
      </vt:variant>
      <vt:variant>
        <vt:i4>0</vt:i4>
      </vt:variant>
      <vt:variant>
        <vt:i4>5</vt:i4>
      </vt:variant>
      <vt:variant>
        <vt:lpwstr>http://www.rg.ru/gazeta/subbota/2010/01/28.html</vt:lpwstr>
      </vt:variant>
      <vt:variant>
        <vt:lpwstr/>
      </vt:variant>
      <vt:variant>
        <vt:i4>1179715</vt:i4>
      </vt:variant>
      <vt:variant>
        <vt:i4>6</vt:i4>
      </vt:variant>
      <vt:variant>
        <vt:i4>0</vt:i4>
      </vt:variant>
      <vt:variant>
        <vt:i4>5</vt:i4>
      </vt:variant>
      <vt:variant>
        <vt:lpwstr>http://www.rg.ru/tema/avtor-Petr-Orlov/index.html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http://www.rg.ru/gazeta/subbota/2010/01/28.html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http://www.rg.ru/tema/avtor-Petr-Orlov/index.html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Preferred Customer</cp:lastModifiedBy>
  <cp:revision>2</cp:revision>
  <dcterms:created xsi:type="dcterms:W3CDTF">2011-10-16T17:29:00Z</dcterms:created>
  <dcterms:modified xsi:type="dcterms:W3CDTF">2011-10-16T17:29:00Z</dcterms:modified>
</cp:coreProperties>
</file>